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header3.xml" ContentType="application/vnd.openxmlformats-officedocument.wordprocessingml.header+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webSettings.xml" ContentType="application/vnd.openxmlformats-officedocument.wordprocessingml.webSettings+xml"/>
  <Override PartName="/word/numbering.xml" ContentType="application/vnd.openxmlformats-officedocument.wordprocessingml.numbering+xml"/>
  <Override PartName="/word/styles.xml" ContentType="application/vnd.openxmlformats-officedocument.wordprocessingml.styles+xml"/>
  <Override PartName="/word/fontTable.xml" ContentType="application/vnd.openxmlformats-officedocument.wordprocessingml.fontTable+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18903A" w14:textId="77777777" w:rsidR="00823151" w:rsidRDefault="00823151">
      <w:pPr>
        <w:spacing w:after="0"/>
        <w:jc w:val="center"/>
        <w:rPr>
          <w:b/>
          <w:sz w:val="28"/>
          <w:szCs w:val="28"/>
        </w:rPr>
      </w:pPr>
    </w:p>
    <w:p w14:paraId="1F18903B" w14:textId="77777777" w:rsidR="00823151" w:rsidRDefault="0046506F">
      <w:pPr>
        <w:spacing w:after="0"/>
        <w:jc w:val="center"/>
        <w:rPr>
          <w:b/>
          <w:sz w:val="28"/>
          <w:szCs w:val="28"/>
        </w:rPr>
      </w:pPr>
      <w:r>
        <w:rPr>
          <w:b/>
          <w:sz w:val="28"/>
          <w:szCs w:val="28"/>
        </w:rPr>
        <w:t>Georgia Power Company’s</w:t>
      </w:r>
    </w:p>
    <w:p w14:paraId="1F18903C" w14:textId="77777777" w:rsidR="00823151" w:rsidRDefault="0046506F">
      <w:pPr>
        <w:spacing w:after="0"/>
        <w:jc w:val="center"/>
        <w:rPr>
          <w:b/>
          <w:sz w:val="28"/>
          <w:szCs w:val="28"/>
        </w:rPr>
      </w:pPr>
      <w:r>
        <w:rPr>
          <w:b/>
          <w:sz w:val="28"/>
          <w:szCs w:val="28"/>
        </w:rPr>
        <w:t xml:space="preserve">Bi-Annual Hydro Modernization Update </w:t>
      </w:r>
    </w:p>
    <w:p w14:paraId="1F18903D" w14:textId="0D569377" w:rsidR="00823151" w:rsidRDefault="0046506F">
      <w:pPr>
        <w:spacing w:after="0"/>
        <w:jc w:val="center"/>
        <w:rPr>
          <w:sz w:val="28"/>
          <w:szCs w:val="28"/>
        </w:rPr>
      </w:pPr>
      <w:r w:rsidRPr="7ABC7970">
        <w:rPr>
          <w:b/>
          <w:bCs/>
          <w:sz w:val="28"/>
          <w:szCs w:val="28"/>
        </w:rPr>
        <w:t xml:space="preserve">For the Period Ending </w:t>
      </w:r>
      <w:r w:rsidR="00715E21" w:rsidRPr="7ABC7970">
        <w:rPr>
          <w:b/>
          <w:bCs/>
          <w:sz w:val="28"/>
          <w:szCs w:val="28"/>
        </w:rPr>
        <w:t>June 30, 2025</w:t>
      </w:r>
    </w:p>
    <w:p w14:paraId="1F18903E" w14:textId="77777777" w:rsidR="00823151" w:rsidRDefault="00823151">
      <w:pPr>
        <w:spacing w:after="0"/>
        <w:jc w:val="both"/>
      </w:pPr>
    </w:p>
    <w:p w14:paraId="1F18903F" w14:textId="77777777" w:rsidR="00823151" w:rsidRDefault="0046506F">
      <w:pPr>
        <w:spacing w:after="0"/>
        <w:jc w:val="both"/>
        <w:rPr>
          <w:sz w:val="24"/>
          <w:szCs w:val="24"/>
        </w:rPr>
      </w:pPr>
      <w:r>
        <w:rPr>
          <w:sz w:val="24"/>
          <w:szCs w:val="24"/>
        </w:rPr>
        <w:t xml:space="preserve">This Hydro Modernization Update (“Update”) is provided in accordance with the Order Adopting Stipulation as Amended (the “Order”) issued by the Georgia Public Service Commission (the “Commission”) in the matter of Georgia Power Company’s 2019 Integrated Resource Plan (“IRP”) under Docket No. 42310.  As such, it provides information to allow the Commission to monitor Georgia Power Company’s (“Georgia Power” or the “Company”) modernization efforts at Plant </w:t>
      </w:r>
      <w:proofErr w:type="spellStart"/>
      <w:r>
        <w:rPr>
          <w:sz w:val="24"/>
          <w:szCs w:val="24"/>
        </w:rPr>
        <w:t>Terrora</w:t>
      </w:r>
      <w:proofErr w:type="spellEnd"/>
      <w:r>
        <w:rPr>
          <w:sz w:val="24"/>
          <w:szCs w:val="24"/>
        </w:rPr>
        <w:t xml:space="preserve">, Plant </w:t>
      </w:r>
      <w:proofErr w:type="spellStart"/>
      <w:r>
        <w:rPr>
          <w:sz w:val="24"/>
          <w:szCs w:val="24"/>
        </w:rPr>
        <w:t>Tugalo</w:t>
      </w:r>
      <w:proofErr w:type="spellEnd"/>
      <w:r>
        <w:rPr>
          <w:sz w:val="24"/>
          <w:szCs w:val="24"/>
        </w:rPr>
        <w:t xml:space="preserve">, Plant Bartletts Ferry, Plant Nacoochee, and Plant Oliver.  </w:t>
      </w:r>
    </w:p>
    <w:p w14:paraId="1F189040" w14:textId="77777777" w:rsidR="00823151" w:rsidRDefault="00823151">
      <w:pPr>
        <w:spacing w:after="0"/>
        <w:jc w:val="both"/>
        <w:rPr>
          <w:sz w:val="24"/>
          <w:szCs w:val="24"/>
        </w:rPr>
      </w:pPr>
    </w:p>
    <w:p w14:paraId="1F189041" w14:textId="77777777" w:rsidR="00823151" w:rsidRDefault="0046506F">
      <w:pPr>
        <w:spacing w:after="0"/>
        <w:jc w:val="both"/>
        <w:rPr>
          <w:sz w:val="24"/>
          <w:szCs w:val="24"/>
        </w:rPr>
      </w:pPr>
      <w:r>
        <w:rPr>
          <w:sz w:val="24"/>
          <w:szCs w:val="24"/>
        </w:rPr>
        <w:t xml:space="preserve">This report also includes updates on the modernization projects at Plants Burton and Sinclair, </w:t>
      </w:r>
      <w:r>
        <w:rPr>
          <w:sz w:val="24"/>
          <w:szCs w:val="24"/>
        </w:rPr>
        <w:br/>
        <w:t>in accordance with the Order for Georgia Power’s 2022 IRP under Docket No. 44160.</w:t>
      </w:r>
    </w:p>
    <w:p w14:paraId="1F189042" w14:textId="77777777" w:rsidR="00823151" w:rsidRDefault="00823151">
      <w:pPr>
        <w:rPr>
          <w:b/>
          <w:i/>
        </w:rPr>
      </w:pPr>
    </w:p>
    <w:p w14:paraId="1F189043" w14:textId="77777777" w:rsidR="00823151" w:rsidRDefault="0046506F">
      <w:pPr>
        <w:jc w:val="center"/>
        <w:rPr>
          <w:b/>
          <w:sz w:val="28"/>
          <w:szCs w:val="28"/>
          <w:u w:val="single"/>
        </w:rPr>
      </w:pPr>
      <w:r>
        <w:rPr>
          <w:b/>
          <w:sz w:val="28"/>
          <w:szCs w:val="28"/>
          <w:u w:val="single"/>
        </w:rPr>
        <w:t>Summary of Work Performed by Site</w:t>
      </w:r>
    </w:p>
    <w:p w14:paraId="1F18904A" w14:textId="77777777" w:rsidR="00823151" w:rsidRDefault="0046506F">
      <w:pPr>
        <w:keepNext/>
        <w:spacing w:after="0"/>
        <w:jc w:val="both"/>
        <w:rPr>
          <w:sz w:val="28"/>
          <w:szCs w:val="28"/>
        </w:rPr>
      </w:pPr>
      <w:bookmarkStart w:id="0" w:name="bookmark=id.30j0zll" w:colFirst="0" w:colLast="0"/>
      <w:bookmarkStart w:id="1" w:name="bookmark=id.gjdgxs" w:colFirst="0" w:colLast="0"/>
      <w:bookmarkEnd w:id="0"/>
      <w:bookmarkEnd w:id="1"/>
      <w:r>
        <w:rPr>
          <w:b/>
          <w:sz w:val="28"/>
          <w:szCs w:val="28"/>
          <w:u w:val="single"/>
        </w:rPr>
        <w:t xml:space="preserve">Plant </w:t>
      </w:r>
      <w:proofErr w:type="spellStart"/>
      <w:r>
        <w:rPr>
          <w:b/>
          <w:sz w:val="28"/>
          <w:szCs w:val="28"/>
          <w:u w:val="single"/>
        </w:rPr>
        <w:t>Tugalo</w:t>
      </w:r>
      <w:proofErr w:type="spellEnd"/>
    </w:p>
    <w:p w14:paraId="1F18904B" w14:textId="027330D1" w:rsidR="00823151" w:rsidRDefault="00A40BA7">
      <w:pPr>
        <w:keepNext/>
        <w:jc w:val="both"/>
        <w:rPr>
          <w:sz w:val="24"/>
          <w:szCs w:val="24"/>
        </w:rPr>
      </w:pPr>
      <w:r>
        <w:rPr>
          <w:noProof/>
        </w:rPr>
        <w:drawing>
          <wp:anchor distT="0" distB="0" distL="114300" distR="114300" simplePos="0" relativeHeight="251658240" behindDoc="0" locked="0" layoutInCell="1" hidden="0" allowOverlap="1" wp14:anchorId="1F189075" wp14:editId="4454E31A">
            <wp:simplePos x="0" y="0"/>
            <wp:positionH relativeFrom="margin">
              <wp:align>left</wp:align>
            </wp:positionH>
            <wp:positionV relativeFrom="paragraph">
              <wp:posOffset>13970</wp:posOffset>
            </wp:positionV>
            <wp:extent cx="2266950" cy="1924050"/>
            <wp:effectExtent l="0" t="0" r="0" b="0"/>
            <wp:wrapSquare wrapText="bothSides" distT="0" distB="0" distL="114300" distR="114300"/>
            <wp:docPr id="16"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7"/>
                    <a:srcRect/>
                    <a:stretch>
                      <a:fillRect/>
                    </a:stretch>
                  </pic:blipFill>
                  <pic:spPr>
                    <a:xfrm>
                      <a:off x="0" y="0"/>
                      <a:ext cx="2266950" cy="1924050"/>
                    </a:xfrm>
                    <a:prstGeom prst="rect">
                      <a:avLst/>
                    </a:prstGeom>
                    <a:ln/>
                  </pic:spPr>
                </pic:pic>
              </a:graphicData>
            </a:graphic>
            <wp14:sizeRelH relativeFrom="margin">
              <wp14:pctWidth>0</wp14:pctWidth>
            </wp14:sizeRelH>
            <wp14:sizeRelV relativeFrom="margin">
              <wp14:pctHeight>0</wp14:pctHeight>
            </wp14:sizeRelV>
          </wp:anchor>
        </w:drawing>
      </w:r>
      <w:r w:rsidR="0046506F">
        <w:rPr>
          <w:sz w:val="24"/>
          <w:szCs w:val="24"/>
        </w:rPr>
        <w:t xml:space="preserve">Plant </w:t>
      </w:r>
      <w:proofErr w:type="spellStart"/>
      <w:r w:rsidR="0046506F">
        <w:rPr>
          <w:sz w:val="24"/>
          <w:szCs w:val="24"/>
        </w:rPr>
        <w:t>Tugalo</w:t>
      </w:r>
      <w:proofErr w:type="spellEnd"/>
      <w:r w:rsidR="0046506F">
        <w:rPr>
          <w:sz w:val="24"/>
          <w:szCs w:val="24"/>
        </w:rPr>
        <w:t xml:space="preserve"> Units 1-4 are part of the North Georgia hydro group. Plant </w:t>
      </w:r>
      <w:proofErr w:type="spellStart"/>
      <w:r w:rsidR="0046506F">
        <w:rPr>
          <w:sz w:val="24"/>
          <w:szCs w:val="24"/>
        </w:rPr>
        <w:t>Tugalo</w:t>
      </w:r>
      <w:proofErr w:type="spellEnd"/>
      <w:r w:rsidR="0046506F">
        <w:rPr>
          <w:sz w:val="24"/>
          <w:szCs w:val="24"/>
        </w:rPr>
        <w:t xml:space="preserve"> Units 1-2 began commercial operation in 1923. Plant </w:t>
      </w:r>
      <w:proofErr w:type="spellStart"/>
      <w:r w:rsidR="0046506F">
        <w:rPr>
          <w:sz w:val="24"/>
          <w:szCs w:val="24"/>
        </w:rPr>
        <w:t>Tugalo</w:t>
      </w:r>
      <w:proofErr w:type="spellEnd"/>
      <w:r w:rsidR="0046506F">
        <w:rPr>
          <w:sz w:val="24"/>
          <w:szCs w:val="24"/>
        </w:rPr>
        <w:t xml:space="preserve"> Units 3-4 began commercial operation in 1924. </w:t>
      </w:r>
    </w:p>
    <w:p w14:paraId="1F18904C" w14:textId="0636199C" w:rsidR="00823151" w:rsidRDefault="0046506F">
      <w:pPr>
        <w:spacing w:after="0"/>
        <w:jc w:val="both"/>
        <w:rPr>
          <w:sz w:val="24"/>
          <w:szCs w:val="24"/>
        </w:rPr>
      </w:pPr>
      <w:r>
        <w:rPr>
          <w:b/>
          <w:sz w:val="24"/>
          <w:szCs w:val="24"/>
        </w:rPr>
        <w:t>Summary of Scope of Work:</w:t>
      </w:r>
      <w:r>
        <w:rPr>
          <w:sz w:val="24"/>
          <w:szCs w:val="24"/>
        </w:rPr>
        <w:t xml:space="preserve"> The scope of work for Plant </w:t>
      </w:r>
      <w:proofErr w:type="spellStart"/>
      <w:r>
        <w:rPr>
          <w:sz w:val="24"/>
          <w:szCs w:val="24"/>
        </w:rPr>
        <w:t>Tugalo</w:t>
      </w:r>
      <w:proofErr w:type="spellEnd"/>
      <w:r>
        <w:rPr>
          <w:sz w:val="24"/>
          <w:szCs w:val="24"/>
        </w:rPr>
        <w:t xml:space="preserve"> Units 1-4 includes generator replacements, turbine replacements, and replacement of the </w:t>
      </w:r>
      <w:r w:rsidR="009B1705">
        <w:rPr>
          <w:sz w:val="24"/>
          <w:szCs w:val="24"/>
        </w:rPr>
        <w:t>balance of plant (“</w:t>
      </w:r>
      <w:r>
        <w:rPr>
          <w:sz w:val="24"/>
          <w:szCs w:val="24"/>
        </w:rPr>
        <w:t>BOP</w:t>
      </w:r>
      <w:r w:rsidR="009B1705">
        <w:rPr>
          <w:sz w:val="24"/>
          <w:szCs w:val="24"/>
        </w:rPr>
        <w:t>”)</w:t>
      </w:r>
      <w:r>
        <w:rPr>
          <w:sz w:val="24"/>
          <w:szCs w:val="24"/>
        </w:rPr>
        <w:t xml:space="preserve"> systems, such as lubricating oil, service water systems, 480V switchgear, and the plant control system.</w:t>
      </w:r>
    </w:p>
    <w:p w14:paraId="1F18904D" w14:textId="77777777" w:rsidR="00823151" w:rsidRDefault="00823151">
      <w:pPr>
        <w:spacing w:after="0" w:line="240" w:lineRule="auto"/>
        <w:jc w:val="both"/>
        <w:rPr>
          <w:sz w:val="24"/>
          <w:szCs w:val="24"/>
        </w:rPr>
      </w:pPr>
    </w:p>
    <w:p w14:paraId="1F18904E" w14:textId="7C4B8717" w:rsidR="00823151" w:rsidRDefault="0046506F">
      <w:pPr>
        <w:spacing w:after="0"/>
        <w:jc w:val="both"/>
        <w:rPr>
          <w:sz w:val="24"/>
          <w:szCs w:val="24"/>
        </w:rPr>
      </w:pPr>
      <w:r w:rsidRPr="7ABC7970">
        <w:rPr>
          <w:b/>
          <w:bCs/>
          <w:sz w:val="24"/>
          <w:szCs w:val="24"/>
        </w:rPr>
        <w:t>Project Status</w:t>
      </w:r>
      <w:r w:rsidR="690A1252" w:rsidRPr="7ABC7970">
        <w:rPr>
          <w:sz w:val="24"/>
          <w:szCs w:val="24"/>
        </w:rPr>
        <w:t>: Work</w:t>
      </w:r>
      <w:r w:rsidR="13D50F21" w:rsidRPr="7ABC7970">
        <w:rPr>
          <w:sz w:val="24"/>
          <w:szCs w:val="24"/>
        </w:rPr>
        <w:t xml:space="preserve"> </w:t>
      </w:r>
      <w:r w:rsidR="008149B3">
        <w:rPr>
          <w:sz w:val="24"/>
          <w:szCs w:val="24"/>
        </w:rPr>
        <w:t>s</w:t>
      </w:r>
      <w:r w:rsidR="008149B3" w:rsidRPr="7ABC7970">
        <w:rPr>
          <w:sz w:val="24"/>
          <w:szCs w:val="24"/>
        </w:rPr>
        <w:t xml:space="preserve">cope </w:t>
      </w:r>
      <w:r w:rsidR="008149B3">
        <w:rPr>
          <w:sz w:val="24"/>
          <w:szCs w:val="24"/>
        </w:rPr>
        <w:t>c</w:t>
      </w:r>
      <w:r w:rsidR="008149B3" w:rsidRPr="7ABC7970">
        <w:rPr>
          <w:sz w:val="24"/>
          <w:szCs w:val="24"/>
        </w:rPr>
        <w:t>omplete</w:t>
      </w:r>
      <w:r w:rsidR="008149B3">
        <w:rPr>
          <w:sz w:val="24"/>
          <w:szCs w:val="24"/>
        </w:rPr>
        <w:t xml:space="preserve"> for all units</w:t>
      </w:r>
      <w:r w:rsidR="13D50F21" w:rsidRPr="7ABC7970">
        <w:rPr>
          <w:sz w:val="24"/>
          <w:szCs w:val="24"/>
        </w:rPr>
        <w:t xml:space="preserve">. </w:t>
      </w:r>
      <w:r w:rsidRPr="7ABC7970">
        <w:rPr>
          <w:sz w:val="24"/>
          <w:szCs w:val="24"/>
        </w:rPr>
        <w:t xml:space="preserve">Unit 1 began generating on </w:t>
      </w:r>
      <w:r w:rsidR="45394461" w:rsidRPr="7ABC7970">
        <w:rPr>
          <w:sz w:val="24"/>
          <w:szCs w:val="24"/>
        </w:rPr>
        <w:t>October 10, 2023</w:t>
      </w:r>
      <w:r w:rsidR="42192D8B" w:rsidRPr="7ABC7970">
        <w:rPr>
          <w:sz w:val="24"/>
          <w:szCs w:val="24"/>
        </w:rPr>
        <w:t>.</w:t>
      </w:r>
      <w:r w:rsidRPr="7ABC7970">
        <w:rPr>
          <w:sz w:val="24"/>
          <w:szCs w:val="24"/>
        </w:rPr>
        <w:t xml:space="preserve"> Unit 2 began generating on </w:t>
      </w:r>
      <w:r w:rsidR="56BC0C2C" w:rsidRPr="7ABC7970">
        <w:rPr>
          <w:sz w:val="24"/>
          <w:szCs w:val="24"/>
        </w:rPr>
        <w:t>December 7, 2023</w:t>
      </w:r>
      <w:r w:rsidRPr="7ABC7970">
        <w:rPr>
          <w:sz w:val="24"/>
          <w:szCs w:val="24"/>
        </w:rPr>
        <w:t>. Unit 3</w:t>
      </w:r>
      <w:r w:rsidR="00BD40EF" w:rsidRPr="7ABC7970">
        <w:rPr>
          <w:sz w:val="24"/>
          <w:szCs w:val="24"/>
        </w:rPr>
        <w:t xml:space="preserve"> began generating on</w:t>
      </w:r>
      <w:r w:rsidR="4A7D7914" w:rsidRPr="7ABC7970">
        <w:rPr>
          <w:sz w:val="24"/>
          <w:szCs w:val="24"/>
        </w:rPr>
        <w:t xml:space="preserve"> October 8, 2024</w:t>
      </w:r>
      <w:r w:rsidRPr="7ABC7970">
        <w:rPr>
          <w:sz w:val="24"/>
          <w:szCs w:val="24"/>
        </w:rPr>
        <w:t xml:space="preserve">. Unit </w:t>
      </w:r>
      <w:r w:rsidR="5E5F450A" w:rsidRPr="7ABC7970">
        <w:rPr>
          <w:sz w:val="24"/>
          <w:szCs w:val="24"/>
        </w:rPr>
        <w:t>4 began</w:t>
      </w:r>
      <w:r w:rsidR="0DFBD13E" w:rsidRPr="7ABC7970">
        <w:rPr>
          <w:sz w:val="24"/>
          <w:szCs w:val="24"/>
        </w:rPr>
        <w:t xml:space="preserve"> generating on April 17, </w:t>
      </w:r>
      <w:r w:rsidR="5D4CA237" w:rsidRPr="7ABC7970">
        <w:rPr>
          <w:sz w:val="24"/>
          <w:szCs w:val="24"/>
        </w:rPr>
        <w:t>2025,</w:t>
      </w:r>
      <w:r w:rsidR="073DEC25" w:rsidRPr="7ABC7970">
        <w:rPr>
          <w:sz w:val="24"/>
          <w:szCs w:val="24"/>
        </w:rPr>
        <w:t xml:space="preserve"> and</w:t>
      </w:r>
      <w:r w:rsidR="0A46CD6E" w:rsidRPr="7ABC7970">
        <w:rPr>
          <w:sz w:val="24"/>
          <w:szCs w:val="24"/>
        </w:rPr>
        <w:t xml:space="preserve"> all</w:t>
      </w:r>
      <w:r w:rsidRPr="7ABC7970">
        <w:rPr>
          <w:sz w:val="24"/>
          <w:szCs w:val="24"/>
        </w:rPr>
        <w:t xml:space="preserve"> spillway gates have been commissioned. </w:t>
      </w:r>
      <w:r w:rsidR="56FC1E1C" w:rsidRPr="7ABC7970">
        <w:rPr>
          <w:sz w:val="24"/>
          <w:szCs w:val="24"/>
        </w:rPr>
        <w:t xml:space="preserve">All punch list items </w:t>
      </w:r>
      <w:r w:rsidR="00094DAE">
        <w:rPr>
          <w:sz w:val="24"/>
          <w:szCs w:val="24"/>
        </w:rPr>
        <w:t xml:space="preserve">planned to </w:t>
      </w:r>
      <w:r w:rsidR="56FC1E1C" w:rsidRPr="7ABC7970">
        <w:rPr>
          <w:sz w:val="24"/>
          <w:szCs w:val="24"/>
        </w:rPr>
        <w:t>be complete in the 3</w:t>
      </w:r>
      <w:r w:rsidR="56FC1E1C" w:rsidRPr="7ABC7970">
        <w:rPr>
          <w:sz w:val="24"/>
          <w:szCs w:val="24"/>
          <w:vertAlign w:val="superscript"/>
        </w:rPr>
        <w:t>rd</w:t>
      </w:r>
      <w:r w:rsidR="56FC1E1C" w:rsidRPr="7ABC7970">
        <w:rPr>
          <w:sz w:val="24"/>
          <w:szCs w:val="24"/>
        </w:rPr>
        <w:t xml:space="preserve"> quarter of 2025.</w:t>
      </w:r>
    </w:p>
    <w:p w14:paraId="1F18904F" w14:textId="77777777" w:rsidR="00823151" w:rsidRDefault="00823151">
      <w:pPr>
        <w:spacing w:after="0" w:line="240" w:lineRule="auto"/>
        <w:jc w:val="both"/>
        <w:rPr>
          <w:sz w:val="24"/>
          <w:szCs w:val="24"/>
        </w:rPr>
      </w:pPr>
    </w:p>
    <w:p w14:paraId="0AF012F4" w14:textId="77777777" w:rsidR="001C554D" w:rsidRDefault="001C554D">
      <w:pPr>
        <w:rPr>
          <w:b/>
          <w:sz w:val="28"/>
          <w:szCs w:val="28"/>
          <w:u w:val="single"/>
        </w:rPr>
      </w:pPr>
      <w:r>
        <w:rPr>
          <w:b/>
          <w:sz w:val="28"/>
          <w:szCs w:val="28"/>
          <w:u w:val="single"/>
        </w:rPr>
        <w:br w:type="page"/>
      </w:r>
    </w:p>
    <w:p w14:paraId="51C45D14" w14:textId="77777777" w:rsidR="001C554D" w:rsidRDefault="001C554D">
      <w:pPr>
        <w:spacing w:after="0"/>
        <w:jc w:val="both"/>
        <w:rPr>
          <w:b/>
          <w:sz w:val="28"/>
          <w:szCs w:val="28"/>
          <w:u w:val="single"/>
        </w:rPr>
      </w:pPr>
    </w:p>
    <w:p w14:paraId="1F189050" w14:textId="3739884D" w:rsidR="00823151" w:rsidRDefault="0046506F">
      <w:pPr>
        <w:spacing w:after="0"/>
        <w:jc w:val="both"/>
        <w:rPr>
          <w:sz w:val="28"/>
          <w:szCs w:val="28"/>
          <w:u w:val="single"/>
        </w:rPr>
      </w:pPr>
      <w:r>
        <w:rPr>
          <w:b/>
          <w:sz w:val="28"/>
          <w:szCs w:val="28"/>
          <w:u w:val="single"/>
        </w:rPr>
        <w:t>Plant Bartletts Ferry 1-4</w:t>
      </w:r>
    </w:p>
    <w:p w14:paraId="1F189051" w14:textId="299A47CC" w:rsidR="00823151" w:rsidRDefault="002E1A62">
      <w:pPr>
        <w:spacing w:after="0"/>
        <w:jc w:val="both"/>
        <w:rPr>
          <w:sz w:val="24"/>
          <w:szCs w:val="24"/>
        </w:rPr>
      </w:pPr>
      <w:r>
        <w:rPr>
          <w:noProof/>
        </w:rPr>
        <w:drawing>
          <wp:anchor distT="0" distB="0" distL="114300" distR="114300" simplePos="0" relativeHeight="251658241" behindDoc="0" locked="0" layoutInCell="1" hidden="0" allowOverlap="1" wp14:anchorId="1F189077" wp14:editId="1EC12D5C">
            <wp:simplePos x="0" y="0"/>
            <wp:positionH relativeFrom="column">
              <wp:posOffset>28575</wp:posOffset>
            </wp:positionH>
            <wp:positionV relativeFrom="paragraph">
              <wp:posOffset>8255</wp:posOffset>
            </wp:positionV>
            <wp:extent cx="2152650" cy="1457325"/>
            <wp:effectExtent l="0" t="0" r="0" b="9525"/>
            <wp:wrapSquare wrapText="bothSides" distT="0" distB="0" distL="114300" distR="114300"/>
            <wp:docPr id="1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8"/>
                    <a:srcRect/>
                    <a:stretch>
                      <a:fillRect/>
                    </a:stretch>
                  </pic:blipFill>
                  <pic:spPr>
                    <a:xfrm>
                      <a:off x="0" y="0"/>
                      <a:ext cx="2152650" cy="1457325"/>
                    </a:xfrm>
                    <a:prstGeom prst="rect">
                      <a:avLst/>
                    </a:prstGeom>
                    <a:ln/>
                  </pic:spPr>
                </pic:pic>
              </a:graphicData>
            </a:graphic>
            <wp14:sizeRelH relativeFrom="margin">
              <wp14:pctWidth>0</wp14:pctWidth>
            </wp14:sizeRelH>
            <wp14:sizeRelV relativeFrom="margin">
              <wp14:pctHeight>0</wp14:pctHeight>
            </wp14:sizeRelV>
          </wp:anchor>
        </w:drawing>
      </w:r>
      <w:r>
        <w:rPr>
          <w:sz w:val="24"/>
          <w:szCs w:val="24"/>
        </w:rPr>
        <w:t>Plant Bartletts Ferry Units 1-4 are part of the Chattahoochee hydro group. These units began commercial operation at varying times as shown below:</w:t>
      </w:r>
    </w:p>
    <w:p w14:paraId="1F189052" w14:textId="77777777" w:rsidR="00823151" w:rsidRDefault="0046506F">
      <w:pPr>
        <w:numPr>
          <w:ilvl w:val="0"/>
          <w:numId w:val="1"/>
        </w:numPr>
        <w:pBdr>
          <w:top w:val="nil"/>
          <w:left w:val="nil"/>
          <w:bottom w:val="nil"/>
          <w:right w:val="nil"/>
          <w:between w:val="nil"/>
        </w:pBdr>
        <w:spacing w:after="0"/>
        <w:jc w:val="both"/>
        <w:rPr>
          <w:color w:val="000000"/>
          <w:sz w:val="24"/>
          <w:szCs w:val="24"/>
        </w:rPr>
      </w:pPr>
      <w:r>
        <w:rPr>
          <w:color w:val="000000"/>
          <w:sz w:val="24"/>
          <w:szCs w:val="24"/>
        </w:rPr>
        <w:t>Bartletts Ferry Units 1-2 in 1926</w:t>
      </w:r>
    </w:p>
    <w:p w14:paraId="1F189053" w14:textId="77777777" w:rsidR="00823151" w:rsidRDefault="0046506F">
      <w:pPr>
        <w:numPr>
          <w:ilvl w:val="0"/>
          <w:numId w:val="1"/>
        </w:numPr>
        <w:pBdr>
          <w:top w:val="nil"/>
          <w:left w:val="nil"/>
          <w:bottom w:val="nil"/>
          <w:right w:val="nil"/>
          <w:between w:val="nil"/>
        </w:pBdr>
        <w:spacing w:after="0"/>
        <w:jc w:val="both"/>
        <w:rPr>
          <w:color w:val="000000"/>
          <w:sz w:val="24"/>
          <w:szCs w:val="24"/>
        </w:rPr>
      </w:pPr>
      <w:r>
        <w:rPr>
          <w:color w:val="000000"/>
          <w:sz w:val="24"/>
          <w:szCs w:val="24"/>
        </w:rPr>
        <w:t>Bartletts Ferry Unit 3 in 1928</w:t>
      </w:r>
    </w:p>
    <w:p w14:paraId="1F189054" w14:textId="77777777" w:rsidR="00823151" w:rsidRDefault="0046506F">
      <w:pPr>
        <w:numPr>
          <w:ilvl w:val="0"/>
          <w:numId w:val="1"/>
        </w:numPr>
        <w:pBdr>
          <w:top w:val="nil"/>
          <w:left w:val="nil"/>
          <w:bottom w:val="nil"/>
          <w:right w:val="nil"/>
          <w:between w:val="nil"/>
        </w:pBdr>
        <w:spacing w:after="0"/>
        <w:jc w:val="both"/>
        <w:rPr>
          <w:color w:val="000000"/>
          <w:sz w:val="24"/>
          <w:szCs w:val="24"/>
        </w:rPr>
      </w:pPr>
      <w:r>
        <w:rPr>
          <w:color w:val="000000"/>
          <w:sz w:val="24"/>
          <w:szCs w:val="24"/>
        </w:rPr>
        <w:t>Bartletts Ferry Unit 4 in 1951</w:t>
      </w:r>
    </w:p>
    <w:p w14:paraId="48CC0055" w14:textId="77777777" w:rsidR="008B7A50" w:rsidRDefault="008B7A50">
      <w:pPr>
        <w:spacing w:after="0"/>
        <w:jc w:val="both"/>
        <w:rPr>
          <w:b/>
          <w:sz w:val="24"/>
          <w:szCs w:val="24"/>
        </w:rPr>
      </w:pPr>
    </w:p>
    <w:p w14:paraId="1F189056" w14:textId="7B2EADBC" w:rsidR="00823151" w:rsidRDefault="0046506F">
      <w:pPr>
        <w:spacing w:after="0"/>
        <w:jc w:val="both"/>
        <w:rPr>
          <w:sz w:val="24"/>
          <w:szCs w:val="24"/>
        </w:rPr>
      </w:pPr>
      <w:r>
        <w:rPr>
          <w:b/>
          <w:sz w:val="24"/>
          <w:szCs w:val="24"/>
        </w:rPr>
        <w:t>Summary of Scope of Work:</w:t>
      </w:r>
      <w:r>
        <w:rPr>
          <w:sz w:val="24"/>
          <w:szCs w:val="24"/>
        </w:rPr>
        <w:t xml:space="preserve"> The scope of work is limited to Plant Bartletts Ferry Units 1-4. The work on these units includes generator rewinds, turbine replacements, and replacement of the BOP systems, such as lubricating oil, service water systems, 480V </w:t>
      </w:r>
      <w:proofErr w:type="gramStart"/>
      <w:r>
        <w:rPr>
          <w:sz w:val="24"/>
          <w:szCs w:val="24"/>
        </w:rPr>
        <w:t>switchgear</w:t>
      </w:r>
      <w:proofErr w:type="gramEnd"/>
      <w:r>
        <w:rPr>
          <w:sz w:val="24"/>
          <w:szCs w:val="24"/>
        </w:rPr>
        <w:t xml:space="preserve">, and the plant control system. Plant Bartletts Ferry Units 5-6 are not included in the scope of work </w:t>
      </w:r>
      <w:proofErr w:type="gramStart"/>
      <w:r>
        <w:rPr>
          <w:sz w:val="24"/>
          <w:szCs w:val="24"/>
        </w:rPr>
        <w:t>at this time</w:t>
      </w:r>
      <w:proofErr w:type="gramEnd"/>
      <w:r>
        <w:rPr>
          <w:sz w:val="24"/>
          <w:szCs w:val="24"/>
        </w:rPr>
        <w:t xml:space="preserve">. </w:t>
      </w:r>
    </w:p>
    <w:p w14:paraId="1F189057" w14:textId="77777777" w:rsidR="00823151" w:rsidRDefault="00823151">
      <w:pPr>
        <w:spacing w:after="0" w:line="240" w:lineRule="auto"/>
        <w:jc w:val="both"/>
        <w:rPr>
          <w:sz w:val="24"/>
          <w:szCs w:val="24"/>
        </w:rPr>
      </w:pPr>
    </w:p>
    <w:p w14:paraId="70A66871" w14:textId="1203A9BA" w:rsidR="003B13C4" w:rsidRDefault="0046506F" w:rsidP="7ABC7970">
      <w:pPr>
        <w:spacing w:after="0"/>
        <w:jc w:val="both"/>
        <w:rPr>
          <w:sz w:val="24"/>
          <w:szCs w:val="24"/>
        </w:rPr>
      </w:pPr>
      <w:r w:rsidRPr="7ABC7970">
        <w:rPr>
          <w:b/>
          <w:bCs/>
          <w:sz w:val="24"/>
          <w:szCs w:val="24"/>
        </w:rPr>
        <w:t>Project Status:</w:t>
      </w:r>
      <w:r w:rsidRPr="7ABC7970">
        <w:rPr>
          <w:sz w:val="24"/>
          <w:szCs w:val="24"/>
        </w:rPr>
        <w:t xml:space="preserve"> </w:t>
      </w:r>
      <w:r w:rsidRPr="00BF5E68">
        <w:rPr>
          <w:sz w:val="24"/>
          <w:szCs w:val="24"/>
        </w:rPr>
        <w:t xml:space="preserve">Unit 1 </w:t>
      </w:r>
      <w:r w:rsidR="00D924BC" w:rsidRPr="00BF5E68">
        <w:rPr>
          <w:sz w:val="24"/>
          <w:szCs w:val="24"/>
        </w:rPr>
        <w:t xml:space="preserve">began generating on </w:t>
      </w:r>
      <w:r w:rsidR="124A18CF" w:rsidRPr="00BF5E68">
        <w:rPr>
          <w:sz w:val="24"/>
          <w:szCs w:val="24"/>
        </w:rPr>
        <w:t>July</w:t>
      </w:r>
      <w:r w:rsidR="00D42220" w:rsidRPr="00BF5E68">
        <w:rPr>
          <w:sz w:val="24"/>
          <w:szCs w:val="24"/>
        </w:rPr>
        <w:t xml:space="preserve"> </w:t>
      </w:r>
      <w:r w:rsidR="00D924BC" w:rsidRPr="00BF5E68">
        <w:rPr>
          <w:sz w:val="24"/>
          <w:szCs w:val="24"/>
        </w:rPr>
        <w:t xml:space="preserve">14, </w:t>
      </w:r>
      <w:r w:rsidR="00D42220" w:rsidRPr="00BF5E68">
        <w:rPr>
          <w:sz w:val="24"/>
          <w:szCs w:val="24"/>
        </w:rPr>
        <w:t>2025</w:t>
      </w:r>
      <w:r w:rsidR="124A18CF" w:rsidRPr="00BF5E68">
        <w:rPr>
          <w:sz w:val="24"/>
          <w:szCs w:val="24"/>
        </w:rPr>
        <w:t>.</w:t>
      </w:r>
      <w:r w:rsidR="64D039DB" w:rsidRPr="00BF5E68">
        <w:rPr>
          <w:sz w:val="24"/>
          <w:szCs w:val="24"/>
        </w:rPr>
        <w:t xml:space="preserve"> </w:t>
      </w:r>
      <w:r w:rsidR="6CB958A5" w:rsidRPr="00BF5E68">
        <w:rPr>
          <w:sz w:val="24"/>
          <w:szCs w:val="24"/>
        </w:rPr>
        <w:t>Demolition</w:t>
      </w:r>
      <w:r w:rsidR="6CB958A5" w:rsidRPr="7ABC7970">
        <w:rPr>
          <w:sz w:val="24"/>
          <w:szCs w:val="24"/>
        </w:rPr>
        <w:t xml:space="preserve"> of Unit 3</w:t>
      </w:r>
      <w:r w:rsidR="131821D4" w:rsidRPr="7ABC7970">
        <w:rPr>
          <w:sz w:val="24"/>
          <w:szCs w:val="24"/>
        </w:rPr>
        <w:t xml:space="preserve"> </w:t>
      </w:r>
      <w:proofErr w:type="gramStart"/>
      <w:r w:rsidR="131821D4" w:rsidRPr="7ABC7970">
        <w:rPr>
          <w:sz w:val="24"/>
          <w:szCs w:val="24"/>
        </w:rPr>
        <w:t>turbine</w:t>
      </w:r>
      <w:proofErr w:type="gramEnd"/>
      <w:r w:rsidR="131821D4" w:rsidRPr="7ABC7970">
        <w:rPr>
          <w:sz w:val="24"/>
          <w:szCs w:val="24"/>
        </w:rPr>
        <w:t xml:space="preserve"> and BOP</w:t>
      </w:r>
      <w:r w:rsidR="6CB958A5" w:rsidRPr="7ABC7970">
        <w:rPr>
          <w:sz w:val="24"/>
          <w:szCs w:val="24"/>
        </w:rPr>
        <w:t xml:space="preserve"> is </w:t>
      </w:r>
      <w:r w:rsidR="7BE3E847" w:rsidRPr="7ABC7970">
        <w:rPr>
          <w:sz w:val="24"/>
          <w:szCs w:val="24"/>
        </w:rPr>
        <w:t>ongoing,</w:t>
      </w:r>
      <w:r w:rsidR="6CB958A5" w:rsidRPr="7ABC7970">
        <w:rPr>
          <w:sz w:val="24"/>
          <w:szCs w:val="24"/>
        </w:rPr>
        <w:t xml:space="preserve"> and turbine fabrication has </w:t>
      </w:r>
      <w:r w:rsidR="79D2C930" w:rsidRPr="7ABC7970">
        <w:rPr>
          <w:sz w:val="24"/>
          <w:szCs w:val="24"/>
        </w:rPr>
        <w:t>begun. Unit</w:t>
      </w:r>
      <w:r w:rsidR="00A11B10" w:rsidRPr="7ABC7970">
        <w:rPr>
          <w:sz w:val="24"/>
          <w:szCs w:val="24"/>
        </w:rPr>
        <w:t xml:space="preserve"> </w:t>
      </w:r>
      <w:r w:rsidR="2C0B91EE" w:rsidRPr="7ABC7970">
        <w:rPr>
          <w:sz w:val="24"/>
          <w:szCs w:val="24"/>
        </w:rPr>
        <w:t>2 turbine fabrication is in progress.</w:t>
      </w:r>
      <w:r w:rsidR="00A11B10" w:rsidRPr="7ABC7970">
        <w:rPr>
          <w:sz w:val="24"/>
          <w:szCs w:val="24"/>
        </w:rPr>
        <w:t xml:space="preserve"> Unit 4 </w:t>
      </w:r>
      <w:r w:rsidR="1E0E1DB6" w:rsidRPr="7ABC7970">
        <w:rPr>
          <w:sz w:val="24"/>
          <w:szCs w:val="24"/>
        </w:rPr>
        <w:t>BOP and turbine</w:t>
      </w:r>
      <w:r w:rsidR="00CC078D" w:rsidRPr="7ABC7970">
        <w:rPr>
          <w:sz w:val="24"/>
          <w:szCs w:val="24"/>
        </w:rPr>
        <w:t xml:space="preserve"> demolition is ongoing. </w:t>
      </w:r>
      <w:r w:rsidR="00A660C8" w:rsidRPr="7ABC7970">
        <w:rPr>
          <w:sz w:val="24"/>
          <w:szCs w:val="24"/>
        </w:rPr>
        <w:t xml:space="preserve">Unit </w:t>
      </w:r>
      <w:r w:rsidR="03783FC3" w:rsidRPr="7ABC7970">
        <w:rPr>
          <w:sz w:val="24"/>
          <w:szCs w:val="24"/>
        </w:rPr>
        <w:t xml:space="preserve">1, </w:t>
      </w:r>
      <w:r w:rsidR="00A660C8" w:rsidRPr="7ABC7970">
        <w:rPr>
          <w:sz w:val="24"/>
          <w:szCs w:val="24"/>
        </w:rPr>
        <w:t>3</w:t>
      </w:r>
      <w:r w:rsidR="48F8C317" w:rsidRPr="7ABC7970">
        <w:rPr>
          <w:sz w:val="24"/>
          <w:szCs w:val="24"/>
        </w:rPr>
        <w:t>,</w:t>
      </w:r>
      <w:r w:rsidR="29A884CD" w:rsidRPr="7ABC7970">
        <w:rPr>
          <w:sz w:val="24"/>
          <w:szCs w:val="24"/>
        </w:rPr>
        <w:t xml:space="preserve"> and 4</w:t>
      </w:r>
      <w:r w:rsidR="00A660C8" w:rsidRPr="7ABC7970">
        <w:rPr>
          <w:sz w:val="24"/>
          <w:szCs w:val="24"/>
        </w:rPr>
        <w:t xml:space="preserve"> headworks </w:t>
      </w:r>
      <w:r w:rsidR="0C302588" w:rsidRPr="7ABC7970">
        <w:rPr>
          <w:sz w:val="24"/>
          <w:szCs w:val="24"/>
        </w:rPr>
        <w:t>have</w:t>
      </w:r>
      <w:r w:rsidR="7215FB66" w:rsidRPr="7ABC7970">
        <w:rPr>
          <w:sz w:val="24"/>
          <w:szCs w:val="24"/>
        </w:rPr>
        <w:t xml:space="preserve"> been</w:t>
      </w:r>
      <w:r w:rsidR="5F3A1CA2" w:rsidRPr="7ABC7970">
        <w:rPr>
          <w:sz w:val="24"/>
          <w:szCs w:val="24"/>
        </w:rPr>
        <w:t xml:space="preserve"> </w:t>
      </w:r>
      <w:r w:rsidR="00A660C8" w:rsidRPr="7ABC7970">
        <w:rPr>
          <w:sz w:val="24"/>
          <w:szCs w:val="24"/>
        </w:rPr>
        <w:t>com</w:t>
      </w:r>
      <w:r w:rsidR="62006E15" w:rsidRPr="7ABC7970">
        <w:rPr>
          <w:sz w:val="24"/>
          <w:szCs w:val="24"/>
        </w:rPr>
        <w:t xml:space="preserve">pleted and </w:t>
      </w:r>
      <w:r w:rsidR="2B645CEA" w:rsidRPr="7ABC7970">
        <w:rPr>
          <w:sz w:val="24"/>
          <w:szCs w:val="24"/>
        </w:rPr>
        <w:t>commissioned</w:t>
      </w:r>
      <w:r w:rsidR="5C35B949" w:rsidRPr="7ABC7970">
        <w:rPr>
          <w:sz w:val="24"/>
          <w:szCs w:val="24"/>
        </w:rPr>
        <w:t xml:space="preserve">. </w:t>
      </w:r>
      <w:r w:rsidR="5A0EED4E" w:rsidRPr="7ABC7970">
        <w:rPr>
          <w:sz w:val="24"/>
          <w:szCs w:val="24"/>
        </w:rPr>
        <w:t>Unit</w:t>
      </w:r>
      <w:r w:rsidR="00A660C8" w:rsidRPr="7ABC7970">
        <w:rPr>
          <w:sz w:val="24"/>
          <w:szCs w:val="24"/>
        </w:rPr>
        <w:t xml:space="preserve"> 2 </w:t>
      </w:r>
      <w:r w:rsidR="2085E46C" w:rsidRPr="7ABC7970">
        <w:rPr>
          <w:sz w:val="24"/>
          <w:szCs w:val="24"/>
        </w:rPr>
        <w:t xml:space="preserve">headworks </w:t>
      </w:r>
      <w:r w:rsidR="2FA760AC" w:rsidRPr="7ABC7970">
        <w:rPr>
          <w:sz w:val="24"/>
          <w:szCs w:val="24"/>
        </w:rPr>
        <w:t>is currently</w:t>
      </w:r>
      <w:r w:rsidR="724849C0" w:rsidRPr="7ABC7970">
        <w:rPr>
          <w:sz w:val="24"/>
          <w:szCs w:val="24"/>
        </w:rPr>
        <w:t xml:space="preserve"> </w:t>
      </w:r>
      <w:r w:rsidR="72757943" w:rsidRPr="7ABC7970">
        <w:rPr>
          <w:sz w:val="24"/>
          <w:szCs w:val="24"/>
        </w:rPr>
        <w:t xml:space="preserve">in </w:t>
      </w:r>
      <w:r w:rsidR="3E9688E0" w:rsidRPr="7ABC7970">
        <w:rPr>
          <w:sz w:val="24"/>
          <w:szCs w:val="24"/>
        </w:rPr>
        <w:t>progress.</w:t>
      </w:r>
      <w:r w:rsidR="00B43776" w:rsidRPr="7ABC7970">
        <w:rPr>
          <w:sz w:val="24"/>
          <w:szCs w:val="24"/>
        </w:rPr>
        <w:t xml:space="preserve"> </w:t>
      </w:r>
    </w:p>
    <w:p w14:paraId="4F5D2453" w14:textId="357DFA87" w:rsidR="4D80D9A1" w:rsidRDefault="4D80D9A1" w:rsidP="4D80D9A1">
      <w:pPr>
        <w:spacing w:after="0"/>
        <w:jc w:val="both"/>
        <w:rPr>
          <w:b/>
          <w:bCs/>
          <w:sz w:val="28"/>
          <w:szCs w:val="28"/>
          <w:u w:val="single"/>
        </w:rPr>
      </w:pPr>
    </w:p>
    <w:p w14:paraId="34A92C5C" w14:textId="77777777" w:rsidR="00000950" w:rsidRDefault="00000950" w:rsidP="4D80D9A1">
      <w:pPr>
        <w:spacing w:after="0"/>
        <w:jc w:val="both"/>
        <w:rPr>
          <w:b/>
          <w:bCs/>
          <w:sz w:val="28"/>
          <w:szCs w:val="28"/>
          <w:u w:val="single"/>
        </w:rPr>
      </w:pPr>
    </w:p>
    <w:p w14:paraId="1F18905B" w14:textId="136EAFC1" w:rsidR="00823151" w:rsidRDefault="0046506F" w:rsidP="008B7A50">
      <w:pPr>
        <w:spacing w:after="0"/>
        <w:jc w:val="both"/>
        <w:rPr>
          <w:sz w:val="28"/>
          <w:szCs w:val="28"/>
        </w:rPr>
      </w:pPr>
      <w:r>
        <w:rPr>
          <w:b/>
          <w:sz w:val="28"/>
          <w:szCs w:val="28"/>
          <w:u w:val="single"/>
        </w:rPr>
        <w:t>Plant Nacoochee</w:t>
      </w:r>
    </w:p>
    <w:p w14:paraId="1F18905C" w14:textId="18592B8C" w:rsidR="00823151" w:rsidRDefault="00A66D97">
      <w:pPr>
        <w:jc w:val="both"/>
        <w:rPr>
          <w:sz w:val="24"/>
          <w:szCs w:val="24"/>
        </w:rPr>
      </w:pPr>
      <w:r>
        <w:rPr>
          <w:noProof/>
          <w:color w:val="2B579A"/>
          <w:shd w:val="clear" w:color="auto" w:fill="E6E6E6"/>
        </w:rPr>
        <w:drawing>
          <wp:anchor distT="0" distB="0" distL="114300" distR="114300" simplePos="0" relativeHeight="251658246" behindDoc="0" locked="0" layoutInCell="1" hidden="0" allowOverlap="1" wp14:anchorId="31BBA57C" wp14:editId="68B0BAEF">
            <wp:simplePos x="0" y="0"/>
            <wp:positionH relativeFrom="margin">
              <wp:posOffset>-152400</wp:posOffset>
            </wp:positionH>
            <wp:positionV relativeFrom="margin">
              <wp:posOffset>4749800</wp:posOffset>
            </wp:positionV>
            <wp:extent cx="2409825" cy="1999615"/>
            <wp:effectExtent l="0" t="0" r="9525" b="635"/>
            <wp:wrapSquare wrapText="bothSides" distT="0" distB="0" distL="114300" distR="114300"/>
            <wp:docPr id="10"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9"/>
                    <a:srcRect/>
                    <a:stretch>
                      <a:fillRect/>
                    </a:stretch>
                  </pic:blipFill>
                  <pic:spPr>
                    <a:xfrm>
                      <a:off x="0" y="0"/>
                      <a:ext cx="2409825" cy="1999615"/>
                    </a:xfrm>
                    <a:prstGeom prst="rect">
                      <a:avLst/>
                    </a:prstGeom>
                    <a:ln/>
                  </pic:spPr>
                </pic:pic>
              </a:graphicData>
            </a:graphic>
            <wp14:sizeRelH relativeFrom="margin">
              <wp14:pctWidth>0</wp14:pctWidth>
            </wp14:sizeRelH>
            <wp14:sizeRelV relativeFrom="margin">
              <wp14:pctHeight>0</wp14:pctHeight>
            </wp14:sizeRelV>
          </wp:anchor>
        </w:drawing>
      </w:r>
      <w:r w:rsidR="0046506F">
        <w:rPr>
          <w:sz w:val="24"/>
          <w:szCs w:val="24"/>
        </w:rPr>
        <w:t>Plant Nacoochee Units 1-2 are part of the North Georgia hydro group.  These units began commercial operation in 1926.</w:t>
      </w:r>
    </w:p>
    <w:p w14:paraId="1F18905D" w14:textId="77777777" w:rsidR="00823151" w:rsidRDefault="0046506F">
      <w:pPr>
        <w:spacing w:after="0"/>
        <w:jc w:val="both"/>
        <w:rPr>
          <w:sz w:val="24"/>
          <w:szCs w:val="24"/>
        </w:rPr>
      </w:pPr>
      <w:r>
        <w:rPr>
          <w:b/>
          <w:sz w:val="24"/>
          <w:szCs w:val="24"/>
        </w:rPr>
        <w:t>Summary of Scope of Work:</w:t>
      </w:r>
      <w:r>
        <w:rPr>
          <w:sz w:val="24"/>
          <w:szCs w:val="24"/>
        </w:rPr>
        <w:t xml:space="preserve"> The scope of work expected for Plant Nacoochee Units 1-2 includes generator replacements, turbine replacement on both units, and replacement of the BOP systems, such as lubricating oil, service water systems, 480V switchgear, and the plant control system. </w:t>
      </w:r>
    </w:p>
    <w:p w14:paraId="151D5FCF" w14:textId="03513C5D" w:rsidR="00823151" w:rsidRPr="005734A9" w:rsidRDefault="0046506F" w:rsidP="7ABC7970">
      <w:pPr>
        <w:spacing w:after="0"/>
        <w:jc w:val="both"/>
        <w:rPr>
          <w:sz w:val="24"/>
          <w:szCs w:val="24"/>
        </w:rPr>
      </w:pPr>
      <w:r>
        <w:br/>
      </w:r>
      <w:r w:rsidRPr="7ABC7970">
        <w:rPr>
          <w:b/>
          <w:bCs/>
          <w:sz w:val="24"/>
          <w:szCs w:val="24"/>
        </w:rPr>
        <w:t>Project Status</w:t>
      </w:r>
      <w:r w:rsidR="4EE0348C" w:rsidRPr="7ABC7970">
        <w:rPr>
          <w:sz w:val="24"/>
          <w:szCs w:val="24"/>
        </w:rPr>
        <w:t>: The</w:t>
      </w:r>
      <w:r w:rsidRPr="7ABC7970">
        <w:rPr>
          <w:sz w:val="24"/>
          <w:szCs w:val="24"/>
        </w:rPr>
        <w:t xml:space="preserve"> generator</w:t>
      </w:r>
      <w:r w:rsidR="609E1809" w:rsidRPr="7ABC7970">
        <w:rPr>
          <w:sz w:val="24"/>
          <w:szCs w:val="24"/>
        </w:rPr>
        <w:t>,</w:t>
      </w:r>
      <w:r w:rsidRPr="7ABC7970">
        <w:rPr>
          <w:sz w:val="24"/>
          <w:szCs w:val="24"/>
        </w:rPr>
        <w:t xml:space="preserve"> turbine</w:t>
      </w:r>
      <w:r w:rsidR="1D5695C2" w:rsidRPr="7ABC7970">
        <w:rPr>
          <w:sz w:val="24"/>
          <w:szCs w:val="24"/>
        </w:rPr>
        <w:t>, and BOP</w:t>
      </w:r>
      <w:r w:rsidRPr="7ABC7970">
        <w:rPr>
          <w:sz w:val="24"/>
          <w:szCs w:val="24"/>
        </w:rPr>
        <w:t xml:space="preserve"> procurement packages have been awarded. </w:t>
      </w:r>
      <w:r w:rsidR="45F34722" w:rsidRPr="7ABC7970">
        <w:rPr>
          <w:sz w:val="24"/>
          <w:szCs w:val="24"/>
        </w:rPr>
        <w:t>Engineer</w:t>
      </w:r>
      <w:r w:rsidR="00693C8F">
        <w:rPr>
          <w:sz w:val="24"/>
          <w:szCs w:val="24"/>
        </w:rPr>
        <w:t>ing</w:t>
      </w:r>
      <w:r w:rsidR="45F34722" w:rsidRPr="7ABC7970">
        <w:rPr>
          <w:sz w:val="24"/>
          <w:szCs w:val="24"/>
        </w:rPr>
        <w:t xml:space="preserve"> design is </w:t>
      </w:r>
      <w:r w:rsidR="7B69F430" w:rsidRPr="7ABC7970">
        <w:rPr>
          <w:sz w:val="24"/>
          <w:szCs w:val="24"/>
        </w:rPr>
        <w:t>complete.</w:t>
      </w:r>
      <w:r w:rsidRPr="7ABC7970">
        <w:rPr>
          <w:sz w:val="24"/>
          <w:szCs w:val="24"/>
        </w:rPr>
        <w:t xml:space="preserve"> </w:t>
      </w:r>
      <w:r w:rsidR="00AC5490" w:rsidRPr="7ABC7970">
        <w:rPr>
          <w:sz w:val="24"/>
          <w:szCs w:val="24"/>
        </w:rPr>
        <w:t xml:space="preserve"> </w:t>
      </w:r>
      <w:r w:rsidR="465E1BC2" w:rsidRPr="7ABC7970">
        <w:rPr>
          <w:sz w:val="24"/>
          <w:szCs w:val="24"/>
        </w:rPr>
        <w:t xml:space="preserve">Unit 1 demolition is complete.  </w:t>
      </w:r>
      <w:r w:rsidR="1302C462" w:rsidRPr="7ABC7970">
        <w:rPr>
          <w:sz w:val="24"/>
          <w:szCs w:val="24"/>
        </w:rPr>
        <w:t>Unit</w:t>
      </w:r>
      <w:r w:rsidR="465E1BC2" w:rsidRPr="7ABC7970">
        <w:rPr>
          <w:sz w:val="24"/>
          <w:szCs w:val="24"/>
        </w:rPr>
        <w:t xml:space="preserve"> 1 </w:t>
      </w:r>
      <w:r w:rsidR="00693C8F">
        <w:rPr>
          <w:sz w:val="24"/>
          <w:szCs w:val="24"/>
        </w:rPr>
        <w:t>t</w:t>
      </w:r>
      <w:r w:rsidR="00693C8F" w:rsidRPr="7ABC7970">
        <w:rPr>
          <w:sz w:val="24"/>
          <w:szCs w:val="24"/>
        </w:rPr>
        <w:t xml:space="preserve">urbine </w:t>
      </w:r>
      <w:r w:rsidR="465E1BC2" w:rsidRPr="7ABC7970">
        <w:rPr>
          <w:sz w:val="24"/>
          <w:szCs w:val="24"/>
        </w:rPr>
        <w:t xml:space="preserve">has been delivered to the </w:t>
      </w:r>
      <w:r w:rsidR="0B8B0671" w:rsidRPr="7ABC7970">
        <w:rPr>
          <w:sz w:val="24"/>
          <w:szCs w:val="24"/>
        </w:rPr>
        <w:t>site</w:t>
      </w:r>
      <w:r w:rsidR="007223A3">
        <w:rPr>
          <w:sz w:val="24"/>
          <w:szCs w:val="24"/>
        </w:rPr>
        <w:t>,</w:t>
      </w:r>
      <w:r w:rsidR="0B8B0671" w:rsidRPr="7ABC7970">
        <w:rPr>
          <w:sz w:val="24"/>
          <w:szCs w:val="24"/>
        </w:rPr>
        <w:t xml:space="preserve"> and installation </w:t>
      </w:r>
      <w:r w:rsidR="2D7DFCC1" w:rsidRPr="7ABC7970">
        <w:rPr>
          <w:sz w:val="24"/>
          <w:szCs w:val="24"/>
        </w:rPr>
        <w:t>is in</w:t>
      </w:r>
      <w:r w:rsidR="0B8B0671" w:rsidRPr="7ABC7970">
        <w:rPr>
          <w:sz w:val="24"/>
          <w:szCs w:val="24"/>
        </w:rPr>
        <w:t xml:space="preserve"> progress</w:t>
      </w:r>
      <w:r w:rsidR="465E1BC2" w:rsidRPr="7ABC7970">
        <w:rPr>
          <w:sz w:val="24"/>
          <w:szCs w:val="24"/>
        </w:rPr>
        <w:t>.</w:t>
      </w:r>
      <w:r w:rsidR="5A0AF0BC" w:rsidRPr="7ABC7970">
        <w:rPr>
          <w:sz w:val="24"/>
          <w:szCs w:val="24"/>
        </w:rPr>
        <w:t xml:space="preserve"> </w:t>
      </w:r>
      <w:r w:rsidR="00E351B3">
        <w:rPr>
          <w:sz w:val="24"/>
          <w:szCs w:val="24"/>
        </w:rPr>
        <w:t xml:space="preserve">Unit 1 generator </w:t>
      </w:r>
      <w:r w:rsidR="00E351B3" w:rsidRPr="7ABC7970">
        <w:rPr>
          <w:sz w:val="24"/>
          <w:szCs w:val="24"/>
        </w:rPr>
        <w:t>is scheduled for delivery in the 3</w:t>
      </w:r>
      <w:r w:rsidR="00E351B3" w:rsidRPr="7ABC7970">
        <w:rPr>
          <w:sz w:val="24"/>
          <w:szCs w:val="24"/>
          <w:vertAlign w:val="superscript"/>
        </w:rPr>
        <w:t>rd</w:t>
      </w:r>
      <w:r w:rsidR="00E351B3" w:rsidRPr="7ABC7970">
        <w:rPr>
          <w:sz w:val="24"/>
          <w:szCs w:val="24"/>
        </w:rPr>
        <w:t xml:space="preserve"> quarter of 2025. </w:t>
      </w:r>
      <w:r w:rsidR="00C21E6B">
        <w:rPr>
          <w:sz w:val="24"/>
          <w:szCs w:val="24"/>
        </w:rPr>
        <w:t xml:space="preserve">Manufacturing of </w:t>
      </w:r>
      <w:r w:rsidR="5A0AF0BC" w:rsidRPr="7ABC7970">
        <w:rPr>
          <w:sz w:val="24"/>
          <w:szCs w:val="24"/>
        </w:rPr>
        <w:t xml:space="preserve">Unit </w:t>
      </w:r>
      <w:r w:rsidR="008F36D9">
        <w:rPr>
          <w:sz w:val="24"/>
          <w:szCs w:val="24"/>
        </w:rPr>
        <w:t xml:space="preserve">2 </w:t>
      </w:r>
      <w:r w:rsidR="5A0AF0BC" w:rsidRPr="7ABC7970">
        <w:rPr>
          <w:sz w:val="24"/>
          <w:szCs w:val="24"/>
        </w:rPr>
        <w:t>generator</w:t>
      </w:r>
      <w:r w:rsidR="0055052B">
        <w:rPr>
          <w:sz w:val="24"/>
          <w:szCs w:val="24"/>
        </w:rPr>
        <w:t xml:space="preserve"> </w:t>
      </w:r>
      <w:r w:rsidR="00E351B3">
        <w:rPr>
          <w:sz w:val="24"/>
          <w:szCs w:val="24"/>
        </w:rPr>
        <w:t>and</w:t>
      </w:r>
      <w:r w:rsidR="0055052B">
        <w:rPr>
          <w:sz w:val="24"/>
          <w:szCs w:val="24"/>
        </w:rPr>
        <w:t xml:space="preserve"> turbine </w:t>
      </w:r>
      <w:r w:rsidR="008F36D9">
        <w:rPr>
          <w:sz w:val="24"/>
          <w:szCs w:val="24"/>
        </w:rPr>
        <w:t>is ongoing</w:t>
      </w:r>
      <w:r w:rsidR="0055052B">
        <w:rPr>
          <w:sz w:val="24"/>
          <w:szCs w:val="24"/>
        </w:rPr>
        <w:t>.</w:t>
      </w:r>
      <w:r w:rsidR="00E351B3">
        <w:rPr>
          <w:sz w:val="24"/>
          <w:szCs w:val="24"/>
        </w:rPr>
        <w:t xml:space="preserve"> </w:t>
      </w:r>
    </w:p>
    <w:p w14:paraId="1F18905E" w14:textId="31AB3310" w:rsidR="00823151" w:rsidRPr="005734A9" w:rsidRDefault="00823151" w:rsidP="7ABC7970">
      <w:pPr>
        <w:spacing w:after="0"/>
        <w:jc w:val="both"/>
        <w:rPr>
          <w:sz w:val="24"/>
          <w:szCs w:val="24"/>
        </w:rPr>
      </w:pPr>
    </w:p>
    <w:p w14:paraId="1F18905F" w14:textId="0FD2C322" w:rsidR="00823151" w:rsidRDefault="00823151">
      <w:pPr>
        <w:spacing w:after="0" w:line="240" w:lineRule="auto"/>
        <w:jc w:val="both"/>
        <w:rPr>
          <w:b/>
          <w:sz w:val="28"/>
          <w:szCs w:val="28"/>
          <w:u w:val="single"/>
        </w:rPr>
      </w:pPr>
    </w:p>
    <w:p w14:paraId="1F189061" w14:textId="148B7C94" w:rsidR="00823151" w:rsidRDefault="00C47BEC">
      <w:pPr>
        <w:jc w:val="both"/>
        <w:rPr>
          <w:sz w:val="28"/>
          <w:szCs w:val="28"/>
        </w:rPr>
      </w:pPr>
      <w:r>
        <w:rPr>
          <w:noProof/>
        </w:rPr>
        <w:drawing>
          <wp:anchor distT="0" distB="0" distL="114300" distR="114300" simplePos="0" relativeHeight="251658242" behindDoc="0" locked="0" layoutInCell="1" hidden="0" allowOverlap="1" wp14:anchorId="1F18907B" wp14:editId="1E27CE2A">
            <wp:simplePos x="0" y="0"/>
            <wp:positionH relativeFrom="column">
              <wp:posOffset>-38100</wp:posOffset>
            </wp:positionH>
            <wp:positionV relativeFrom="paragraph">
              <wp:posOffset>191135</wp:posOffset>
            </wp:positionV>
            <wp:extent cx="2087245" cy="2503170"/>
            <wp:effectExtent l="1588" t="0" r="0" b="0"/>
            <wp:wrapSquare wrapText="bothSides" distT="0" distB="0" distL="114300" distR="114300"/>
            <wp:docPr id="15"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0"/>
                    <a:srcRect l="14400" r="26836"/>
                    <a:stretch>
                      <a:fillRect/>
                    </a:stretch>
                  </pic:blipFill>
                  <pic:spPr>
                    <a:xfrm rot="5400000">
                      <a:off x="0" y="0"/>
                      <a:ext cx="2087245" cy="2503170"/>
                    </a:xfrm>
                    <a:prstGeom prst="rect">
                      <a:avLst/>
                    </a:prstGeom>
                    <a:ln/>
                  </pic:spPr>
                </pic:pic>
              </a:graphicData>
            </a:graphic>
            <wp14:sizeRelH relativeFrom="margin">
              <wp14:pctWidth>0</wp14:pctWidth>
            </wp14:sizeRelH>
            <wp14:sizeRelV relativeFrom="margin">
              <wp14:pctHeight>0</wp14:pctHeight>
            </wp14:sizeRelV>
          </wp:anchor>
        </w:drawing>
      </w:r>
      <w:r w:rsidR="0046506F">
        <w:rPr>
          <w:b/>
          <w:sz w:val="28"/>
          <w:szCs w:val="28"/>
          <w:u w:val="single"/>
        </w:rPr>
        <w:t>Plant Oliver</w:t>
      </w:r>
    </w:p>
    <w:p w14:paraId="1F189062" w14:textId="56178169" w:rsidR="00823151" w:rsidRDefault="0046506F">
      <w:pPr>
        <w:keepNext/>
        <w:jc w:val="both"/>
        <w:rPr>
          <w:sz w:val="24"/>
          <w:szCs w:val="24"/>
        </w:rPr>
      </w:pPr>
      <w:r w:rsidRPr="7ABC7970">
        <w:rPr>
          <w:sz w:val="24"/>
          <w:szCs w:val="24"/>
        </w:rPr>
        <w:t xml:space="preserve">Plant Oliver Units 1-4 are part of the Chattahoochee hydro group.  These units began commercial </w:t>
      </w:r>
      <w:r w:rsidR="755E07F9" w:rsidRPr="7ABC7970">
        <w:rPr>
          <w:sz w:val="24"/>
          <w:szCs w:val="24"/>
        </w:rPr>
        <w:t>operations</w:t>
      </w:r>
      <w:r w:rsidRPr="7ABC7970">
        <w:rPr>
          <w:sz w:val="24"/>
          <w:szCs w:val="24"/>
        </w:rPr>
        <w:t xml:space="preserve"> in 1959.</w:t>
      </w:r>
    </w:p>
    <w:p w14:paraId="1F189063" w14:textId="5EAC62A2" w:rsidR="00823151" w:rsidRDefault="0046506F">
      <w:pPr>
        <w:spacing w:after="0"/>
        <w:jc w:val="both"/>
        <w:rPr>
          <w:sz w:val="24"/>
          <w:szCs w:val="24"/>
        </w:rPr>
      </w:pPr>
      <w:r>
        <w:rPr>
          <w:b/>
          <w:sz w:val="24"/>
          <w:szCs w:val="24"/>
        </w:rPr>
        <w:t>Summary of Scope of Work:</w:t>
      </w:r>
      <w:r>
        <w:rPr>
          <w:sz w:val="24"/>
          <w:szCs w:val="24"/>
        </w:rPr>
        <w:t xml:space="preserve"> The scope of work expected for Plant Oliver Units 1-4 includes turbine replacements and replacement of the BOP systems, such as lubricating oil, service water systems, 480V switchgear, and the plant control system. Additionally, generator replacements will be performed on Units 3 and 4. Generator rewinds were previously completed for Units 1 and 2 during their maintenance cycles in 2015 and 2016, respectively.</w:t>
      </w:r>
    </w:p>
    <w:p w14:paraId="1F189064" w14:textId="77777777" w:rsidR="00823151" w:rsidRDefault="00823151">
      <w:pPr>
        <w:spacing w:after="0" w:line="240" w:lineRule="auto"/>
        <w:jc w:val="both"/>
        <w:rPr>
          <w:sz w:val="24"/>
          <w:szCs w:val="24"/>
        </w:rPr>
      </w:pPr>
    </w:p>
    <w:p w14:paraId="1F189065" w14:textId="19EE56F5" w:rsidR="00823151" w:rsidRDefault="0046506F">
      <w:pPr>
        <w:jc w:val="both"/>
        <w:rPr>
          <w:sz w:val="24"/>
          <w:szCs w:val="24"/>
        </w:rPr>
      </w:pPr>
      <w:bookmarkStart w:id="2" w:name="_heading=h.1fob9te"/>
      <w:bookmarkEnd w:id="2"/>
      <w:r w:rsidRPr="7ABC7970">
        <w:rPr>
          <w:b/>
          <w:bCs/>
          <w:sz w:val="24"/>
          <w:szCs w:val="24"/>
        </w:rPr>
        <w:t>Project Status:</w:t>
      </w:r>
      <w:r w:rsidRPr="7ABC7970">
        <w:rPr>
          <w:sz w:val="24"/>
          <w:szCs w:val="24"/>
        </w:rPr>
        <w:t xml:space="preserve"> </w:t>
      </w:r>
      <w:r w:rsidR="00DB1374" w:rsidRPr="7ABC7970">
        <w:rPr>
          <w:sz w:val="24"/>
          <w:szCs w:val="24"/>
        </w:rPr>
        <w:t xml:space="preserve">The turbine, generator, and BOP packages have been awarded. </w:t>
      </w:r>
      <w:r w:rsidR="01396571" w:rsidRPr="7ABC7970">
        <w:rPr>
          <w:sz w:val="24"/>
          <w:szCs w:val="24"/>
        </w:rPr>
        <w:t>Engineering design</w:t>
      </w:r>
      <w:r w:rsidRPr="7ABC7970">
        <w:rPr>
          <w:sz w:val="24"/>
          <w:szCs w:val="24"/>
        </w:rPr>
        <w:t xml:space="preserve"> </w:t>
      </w:r>
      <w:r w:rsidR="00693C8F">
        <w:rPr>
          <w:sz w:val="24"/>
          <w:szCs w:val="24"/>
        </w:rPr>
        <w:t>is expected to be</w:t>
      </w:r>
      <w:r w:rsidR="56CBC621" w:rsidRPr="7ABC7970">
        <w:rPr>
          <w:sz w:val="24"/>
          <w:szCs w:val="24"/>
        </w:rPr>
        <w:t xml:space="preserve"> </w:t>
      </w:r>
      <w:r w:rsidR="58EEEFF6" w:rsidRPr="7ABC7970">
        <w:rPr>
          <w:sz w:val="24"/>
          <w:szCs w:val="24"/>
        </w:rPr>
        <w:t>complete in the</w:t>
      </w:r>
      <w:r w:rsidR="56CBC621" w:rsidRPr="7ABC7970">
        <w:rPr>
          <w:sz w:val="24"/>
          <w:szCs w:val="24"/>
        </w:rPr>
        <w:t xml:space="preserve"> 3</w:t>
      </w:r>
      <w:r w:rsidR="56CBC621" w:rsidRPr="7ABC7970">
        <w:rPr>
          <w:sz w:val="24"/>
          <w:szCs w:val="24"/>
          <w:vertAlign w:val="superscript"/>
        </w:rPr>
        <w:t>rd</w:t>
      </w:r>
      <w:r w:rsidR="56CBC621" w:rsidRPr="7ABC7970">
        <w:rPr>
          <w:sz w:val="24"/>
          <w:szCs w:val="24"/>
        </w:rPr>
        <w:t xml:space="preserve"> quarter of </w:t>
      </w:r>
      <w:r w:rsidR="31A02FB9" w:rsidRPr="7ABC7970">
        <w:rPr>
          <w:sz w:val="24"/>
          <w:szCs w:val="24"/>
        </w:rPr>
        <w:t>2025.</w:t>
      </w:r>
      <w:r w:rsidR="007E753C" w:rsidRPr="7ABC7970">
        <w:rPr>
          <w:sz w:val="24"/>
          <w:szCs w:val="24"/>
        </w:rPr>
        <w:t xml:space="preserve"> </w:t>
      </w:r>
      <w:r w:rsidR="004D6A8F" w:rsidRPr="7ABC7970">
        <w:rPr>
          <w:sz w:val="24"/>
          <w:szCs w:val="24"/>
        </w:rPr>
        <w:t xml:space="preserve">Unit 4 </w:t>
      </w:r>
      <w:r w:rsidR="140EE000" w:rsidRPr="7ABC7970">
        <w:rPr>
          <w:sz w:val="24"/>
          <w:szCs w:val="24"/>
        </w:rPr>
        <w:t>turbine</w:t>
      </w:r>
      <w:r w:rsidR="50642E24" w:rsidRPr="7ABC7970">
        <w:rPr>
          <w:sz w:val="24"/>
          <w:szCs w:val="24"/>
        </w:rPr>
        <w:t xml:space="preserve"> and generator</w:t>
      </w:r>
      <w:r w:rsidR="140EE000" w:rsidRPr="7ABC7970">
        <w:rPr>
          <w:sz w:val="24"/>
          <w:szCs w:val="24"/>
        </w:rPr>
        <w:t xml:space="preserve"> </w:t>
      </w:r>
      <w:r w:rsidR="004D6A8F" w:rsidRPr="7ABC7970">
        <w:rPr>
          <w:sz w:val="24"/>
          <w:szCs w:val="24"/>
        </w:rPr>
        <w:t>demolition is complete</w:t>
      </w:r>
      <w:r w:rsidR="6E2890A4" w:rsidRPr="7ABC7970">
        <w:rPr>
          <w:sz w:val="24"/>
          <w:szCs w:val="24"/>
        </w:rPr>
        <w:t>.</w:t>
      </w:r>
      <w:r w:rsidR="2B202529" w:rsidRPr="7ABC7970">
        <w:rPr>
          <w:sz w:val="24"/>
          <w:szCs w:val="24"/>
        </w:rPr>
        <w:t xml:space="preserve"> Unit 4 d</w:t>
      </w:r>
      <w:r w:rsidR="41435259" w:rsidRPr="7ABC7970">
        <w:rPr>
          <w:sz w:val="24"/>
          <w:szCs w:val="24"/>
        </w:rPr>
        <w:t>emolition</w:t>
      </w:r>
      <w:r w:rsidR="55308EB4" w:rsidRPr="7ABC7970">
        <w:rPr>
          <w:sz w:val="24"/>
          <w:szCs w:val="24"/>
        </w:rPr>
        <w:t xml:space="preserve"> of BOP is in progress</w:t>
      </w:r>
      <w:r w:rsidR="56FD9AA3" w:rsidRPr="7ABC7970">
        <w:rPr>
          <w:sz w:val="24"/>
          <w:szCs w:val="24"/>
        </w:rPr>
        <w:t>.</w:t>
      </w:r>
      <w:r w:rsidR="004D6A8F" w:rsidRPr="7ABC7970">
        <w:rPr>
          <w:sz w:val="24"/>
          <w:szCs w:val="24"/>
        </w:rPr>
        <w:t xml:space="preserve"> Unit 1</w:t>
      </w:r>
      <w:r w:rsidR="5E16002A" w:rsidRPr="7ABC7970">
        <w:rPr>
          <w:sz w:val="24"/>
          <w:szCs w:val="24"/>
        </w:rPr>
        <w:t xml:space="preserve"> </w:t>
      </w:r>
      <w:r w:rsidR="4EF2F3D1" w:rsidRPr="7ABC7970">
        <w:rPr>
          <w:sz w:val="24"/>
          <w:szCs w:val="24"/>
        </w:rPr>
        <w:t xml:space="preserve">demolition of </w:t>
      </w:r>
      <w:r w:rsidR="5E16002A" w:rsidRPr="7ABC7970">
        <w:rPr>
          <w:sz w:val="24"/>
          <w:szCs w:val="24"/>
        </w:rPr>
        <w:t>turbine</w:t>
      </w:r>
      <w:r w:rsidR="4A060277" w:rsidRPr="7ABC7970">
        <w:rPr>
          <w:sz w:val="24"/>
          <w:szCs w:val="24"/>
        </w:rPr>
        <w:t>,</w:t>
      </w:r>
      <w:r w:rsidR="5E16002A" w:rsidRPr="7ABC7970">
        <w:rPr>
          <w:sz w:val="24"/>
          <w:szCs w:val="24"/>
        </w:rPr>
        <w:t xml:space="preserve"> </w:t>
      </w:r>
      <w:r w:rsidR="56DC6203" w:rsidRPr="7ABC7970">
        <w:rPr>
          <w:sz w:val="24"/>
          <w:szCs w:val="24"/>
        </w:rPr>
        <w:t>generator, and</w:t>
      </w:r>
      <w:r w:rsidR="33631888" w:rsidRPr="7ABC7970">
        <w:rPr>
          <w:sz w:val="24"/>
          <w:szCs w:val="24"/>
        </w:rPr>
        <w:t xml:space="preserve"> BOP </w:t>
      </w:r>
      <w:r w:rsidR="24E4B55D" w:rsidRPr="7ABC7970">
        <w:rPr>
          <w:sz w:val="24"/>
          <w:szCs w:val="24"/>
        </w:rPr>
        <w:t xml:space="preserve">is </w:t>
      </w:r>
      <w:r w:rsidR="33631888" w:rsidRPr="7ABC7970">
        <w:rPr>
          <w:sz w:val="24"/>
          <w:szCs w:val="24"/>
        </w:rPr>
        <w:t>complete</w:t>
      </w:r>
      <w:r w:rsidR="40D976C0" w:rsidRPr="7ABC7970">
        <w:rPr>
          <w:sz w:val="24"/>
          <w:szCs w:val="24"/>
        </w:rPr>
        <w:t>.</w:t>
      </w:r>
      <w:r w:rsidR="500846DF" w:rsidRPr="7ABC7970">
        <w:rPr>
          <w:sz w:val="24"/>
          <w:szCs w:val="24"/>
        </w:rPr>
        <w:t xml:space="preserve"> Unit 1 turbine </w:t>
      </w:r>
      <w:r w:rsidR="00C21E6B">
        <w:rPr>
          <w:sz w:val="24"/>
          <w:szCs w:val="24"/>
        </w:rPr>
        <w:t>manufacturing is ongoing.</w:t>
      </w:r>
      <w:r w:rsidR="3A86925A" w:rsidRPr="7ABC7970">
        <w:rPr>
          <w:sz w:val="24"/>
          <w:szCs w:val="24"/>
        </w:rPr>
        <w:t xml:space="preserve"> </w:t>
      </w:r>
    </w:p>
    <w:p w14:paraId="1F189067" w14:textId="77777777" w:rsidR="00823151" w:rsidRDefault="00823151">
      <w:pPr>
        <w:jc w:val="both"/>
        <w:rPr>
          <w:b/>
          <w:color w:val="000000"/>
          <w:sz w:val="28"/>
          <w:szCs w:val="28"/>
          <w:u w:val="single"/>
        </w:rPr>
      </w:pPr>
    </w:p>
    <w:p w14:paraId="1F189068" w14:textId="77777777" w:rsidR="00823151" w:rsidRDefault="0046506F">
      <w:pPr>
        <w:jc w:val="both"/>
        <w:rPr>
          <w:b/>
          <w:color w:val="000000"/>
          <w:sz w:val="28"/>
          <w:szCs w:val="28"/>
          <w:u w:val="single"/>
        </w:rPr>
      </w:pPr>
      <w:r>
        <w:rPr>
          <w:b/>
          <w:color w:val="000000"/>
          <w:sz w:val="28"/>
          <w:szCs w:val="28"/>
          <w:u w:val="single"/>
        </w:rPr>
        <w:t>Plant Burton</w:t>
      </w:r>
    </w:p>
    <w:p w14:paraId="1F189069" w14:textId="77777777" w:rsidR="00823151" w:rsidRDefault="0046506F">
      <w:pPr>
        <w:jc w:val="both"/>
        <w:rPr>
          <w:color w:val="000000"/>
          <w:sz w:val="24"/>
          <w:szCs w:val="24"/>
          <w:u w:val="single"/>
        </w:rPr>
      </w:pPr>
      <w:r>
        <w:rPr>
          <w:sz w:val="24"/>
          <w:szCs w:val="24"/>
        </w:rPr>
        <w:t>Plant Burton Units 1-2 are part of the North Georgia hydro group.  These units began commercial operation in 1927</w:t>
      </w:r>
      <w:r>
        <w:rPr>
          <w:rFonts w:ascii="Quattrocento Sans" w:eastAsia="Quattrocento Sans" w:hAnsi="Quattrocento Sans" w:cs="Quattrocento Sans"/>
          <w:sz w:val="18"/>
          <w:szCs w:val="18"/>
        </w:rPr>
        <w:t>.</w:t>
      </w:r>
      <w:r>
        <w:rPr>
          <w:color w:val="000000"/>
          <w:sz w:val="24"/>
          <w:szCs w:val="24"/>
          <w:u w:val="single"/>
        </w:rPr>
        <w:t xml:space="preserve"> </w:t>
      </w:r>
      <w:r>
        <w:rPr>
          <w:noProof/>
        </w:rPr>
        <w:drawing>
          <wp:anchor distT="0" distB="0" distL="114300" distR="114300" simplePos="0" relativeHeight="251658243" behindDoc="0" locked="0" layoutInCell="1" hidden="0" allowOverlap="1" wp14:anchorId="1F18907D" wp14:editId="1F18907E">
            <wp:simplePos x="0" y="0"/>
            <wp:positionH relativeFrom="column">
              <wp:posOffset>1</wp:posOffset>
            </wp:positionH>
            <wp:positionV relativeFrom="paragraph">
              <wp:posOffset>15875</wp:posOffset>
            </wp:positionV>
            <wp:extent cx="2286313" cy="1658037"/>
            <wp:effectExtent l="0" t="0" r="0" b="0"/>
            <wp:wrapSquare wrapText="bothSides" distT="0" distB="0" distL="114300" distR="114300"/>
            <wp:docPr id="17"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1"/>
                    <a:srcRect l="23435" t="7711" r="12519" b="12770"/>
                    <a:stretch>
                      <a:fillRect/>
                    </a:stretch>
                  </pic:blipFill>
                  <pic:spPr>
                    <a:xfrm>
                      <a:off x="0" y="0"/>
                      <a:ext cx="2286313" cy="1658037"/>
                    </a:xfrm>
                    <a:prstGeom prst="rect">
                      <a:avLst/>
                    </a:prstGeom>
                    <a:ln/>
                  </pic:spPr>
                </pic:pic>
              </a:graphicData>
            </a:graphic>
          </wp:anchor>
        </w:drawing>
      </w:r>
    </w:p>
    <w:p w14:paraId="1F18906A" w14:textId="77777777" w:rsidR="00823151" w:rsidRDefault="0046506F">
      <w:pPr>
        <w:spacing w:after="0"/>
        <w:jc w:val="both"/>
      </w:pPr>
      <w:r>
        <w:rPr>
          <w:b/>
          <w:sz w:val="24"/>
          <w:szCs w:val="24"/>
        </w:rPr>
        <w:t>Summary of Scope of Work:</w:t>
      </w:r>
      <w:r>
        <w:rPr>
          <w:sz w:val="24"/>
          <w:szCs w:val="24"/>
        </w:rPr>
        <w:t xml:space="preserve"> The scope of work expected for Plant Burton Units 1-2 includes generator rewinds/replacement, turbine replacements, and replacement of the BOP systems, such as lubricating oil, service water systems, 480V switchgear, the plant control system, and spillway gates.</w:t>
      </w:r>
    </w:p>
    <w:p w14:paraId="1F18906B" w14:textId="77777777" w:rsidR="00823151" w:rsidRDefault="00823151">
      <w:pPr>
        <w:spacing w:after="0" w:line="240" w:lineRule="auto"/>
        <w:jc w:val="both"/>
      </w:pPr>
    </w:p>
    <w:p w14:paraId="1F18906D" w14:textId="53B93D79" w:rsidR="00823151" w:rsidRDefault="0046506F">
      <w:pPr>
        <w:jc w:val="both"/>
        <w:rPr>
          <w:color w:val="000000"/>
          <w:sz w:val="24"/>
          <w:szCs w:val="24"/>
        </w:rPr>
      </w:pPr>
      <w:bookmarkStart w:id="3" w:name="_heading=h.3znysh7"/>
      <w:bookmarkEnd w:id="3"/>
      <w:r w:rsidRPr="7ABC7970">
        <w:rPr>
          <w:b/>
          <w:bCs/>
          <w:sz w:val="24"/>
          <w:szCs w:val="24"/>
        </w:rPr>
        <w:t>Project Status:</w:t>
      </w:r>
      <w:r w:rsidR="7820B1A8" w:rsidRPr="7ABC7970">
        <w:rPr>
          <w:sz w:val="24"/>
          <w:szCs w:val="24"/>
        </w:rPr>
        <w:t xml:space="preserve"> Turbine and generator packages have been awarded. Detailed design will be completed in the 3</w:t>
      </w:r>
      <w:r w:rsidR="7820B1A8" w:rsidRPr="7ABC7970">
        <w:rPr>
          <w:sz w:val="24"/>
          <w:szCs w:val="24"/>
          <w:vertAlign w:val="superscript"/>
        </w:rPr>
        <w:t>rd</w:t>
      </w:r>
      <w:r w:rsidR="7820B1A8" w:rsidRPr="7ABC7970">
        <w:rPr>
          <w:sz w:val="24"/>
          <w:szCs w:val="24"/>
        </w:rPr>
        <w:t xml:space="preserve"> quarter of 2025</w:t>
      </w:r>
      <w:r w:rsidR="7820B1A8" w:rsidRPr="7ABC7970">
        <w:rPr>
          <w:b/>
          <w:bCs/>
          <w:sz w:val="24"/>
          <w:szCs w:val="24"/>
        </w:rPr>
        <w:t>.</w:t>
      </w:r>
      <w:r w:rsidR="7820B1A8" w:rsidRPr="7ABC7970">
        <w:rPr>
          <w:sz w:val="24"/>
          <w:szCs w:val="24"/>
        </w:rPr>
        <w:t xml:space="preserve"> The demolition of Unit 2 turbine and generator is completed.  </w:t>
      </w:r>
      <w:r w:rsidR="00F26807">
        <w:rPr>
          <w:sz w:val="24"/>
          <w:szCs w:val="24"/>
        </w:rPr>
        <w:t>Manufacturing of</w:t>
      </w:r>
      <w:r w:rsidR="7820B1A8" w:rsidRPr="7ABC7970">
        <w:rPr>
          <w:sz w:val="24"/>
          <w:szCs w:val="24"/>
        </w:rPr>
        <w:t xml:space="preserve"> Unit 2 turbine and generator is </w:t>
      </w:r>
      <w:r w:rsidR="00F26807">
        <w:rPr>
          <w:sz w:val="24"/>
          <w:szCs w:val="24"/>
        </w:rPr>
        <w:t>ongoing</w:t>
      </w:r>
      <w:r w:rsidR="7820B1A8" w:rsidRPr="7ABC7970">
        <w:rPr>
          <w:sz w:val="24"/>
          <w:szCs w:val="24"/>
        </w:rPr>
        <w:t>. Unit 1 demolition will start in the 3</w:t>
      </w:r>
      <w:r w:rsidR="7820B1A8" w:rsidRPr="7ABC7970">
        <w:rPr>
          <w:sz w:val="24"/>
          <w:szCs w:val="24"/>
          <w:vertAlign w:val="superscript"/>
        </w:rPr>
        <w:t>rd</w:t>
      </w:r>
      <w:r w:rsidR="7820B1A8" w:rsidRPr="7ABC7970">
        <w:rPr>
          <w:sz w:val="24"/>
          <w:szCs w:val="24"/>
        </w:rPr>
        <w:t xml:space="preserve"> quarter of 2025.</w:t>
      </w:r>
    </w:p>
    <w:p w14:paraId="45FCC1F1" w14:textId="77777777" w:rsidR="001E7CB8" w:rsidRDefault="001E7CB8">
      <w:pPr>
        <w:rPr>
          <w:b/>
          <w:color w:val="000000"/>
          <w:sz w:val="28"/>
          <w:szCs w:val="28"/>
          <w:u w:val="single"/>
        </w:rPr>
      </w:pPr>
      <w:r>
        <w:rPr>
          <w:b/>
          <w:color w:val="000000"/>
          <w:sz w:val="28"/>
          <w:szCs w:val="28"/>
          <w:u w:val="single"/>
        </w:rPr>
        <w:br w:type="page"/>
      </w:r>
    </w:p>
    <w:p w14:paraId="53977AAD" w14:textId="77777777" w:rsidR="00376DF4" w:rsidRDefault="00376DF4">
      <w:pPr>
        <w:jc w:val="both"/>
        <w:rPr>
          <w:b/>
          <w:color w:val="000000"/>
          <w:sz w:val="28"/>
          <w:szCs w:val="28"/>
          <w:u w:val="single"/>
        </w:rPr>
      </w:pPr>
    </w:p>
    <w:p w14:paraId="1F18906E" w14:textId="73B721C5" w:rsidR="00823151" w:rsidRDefault="0046506F">
      <w:pPr>
        <w:jc w:val="both"/>
        <w:rPr>
          <w:b/>
          <w:color w:val="000000"/>
          <w:sz w:val="28"/>
          <w:szCs w:val="28"/>
          <w:u w:val="single"/>
        </w:rPr>
      </w:pPr>
      <w:r>
        <w:rPr>
          <w:b/>
          <w:color w:val="000000"/>
          <w:sz w:val="28"/>
          <w:szCs w:val="28"/>
          <w:u w:val="single"/>
        </w:rPr>
        <w:t>Plant Sinclair</w:t>
      </w:r>
    </w:p>
    <w:p w14:paraId="1F18906F" w14:textId="57CD5474" w:rsidR="00823151" w:rsidRDefault="001E7CB8">
      <w:pPr>
        <w:tabs>
          <w:tab w:val="left" w:pos="360"/>
        </w:tabs>
        <w:jc w:val="both"/>
        <w:rPr>
          <w:sz w:val="24"/>
          <w:szCs w:val="24"/>
        </w:rPr>
      </w:pPr>
      <w:r>
        <w:rPr>
          <w:noProof/>
        </w:rPr>
        <w:drawing>
          <wp:anchor distT="0" distB="0" distL="114300" distR="114300" simplePos="0" relativeHeight="251658244" behindDoc="0" locked="0" layoutInCell="1" hidden="0" allowOverlap="1" wp14:anchorId="1F18907F" wp14:editId="23C061A5">
            <wp:simplePos x="0" y="0"/>
            <wp:positionH relativeFrom="margin">
              <wp:align>left</wp:align>
            </wp:positionH>
            <wp:positionV relativeFrom="paragraph">
              <wp:posOffset>15875</wp:posOffset>
            </wp:positionV>
            <wp:extent cx="2381250" cy="1981200"/>
            <wp:effectExtent l="0" t="0" r="0" b="0"/>
            <wp:wrapSquare wrapText="bothSides" distT="0" distB="0" distL="114300" distR="114300"/>
            <wp:docPr id="13"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2"/>
                    <a:srcRect l="8723" t="2977" r="18473" b="36310"/>
                    <a:stretch>
                      <a:fillRect/>
                    </a:stretch>
                  </pic:blipFill>
                  <pic:spPr>
                    <a:xfrm>
                      <a:off x="0" y="0"/>
                      <a:ext cx="2381250" cy="1981200"/>
                    </a:xfrm>
                    <a:prstGeom prst="rect">
                      <a:avLst/>
                    </a:prstGeom>
                    <a:ln/>
                  </pic:spPr>
                </pic:pic>
              </a:graphicData>
            </a:graphic>
            <wp14:sizeRelH relativeFrom="margin">
              <wp14:pctWidth>0</wp14:pctWidth>
            </wp14:sizeRelH>
            <wp14:sizeRelV relativeFrom="margin">
              <wp14:pctHeight>0</wp14:pctHeight>
            </wp14:sizeRelV>
          </wp:anchor>
        </w:drawing>
      </w:r>
      <w:r w:rsidR="0046506F">
        <w:rPr>
          <w:sz w:val="24"/>
          <w:szCs w:val="24"/>
        </w:rPr>
        <w:t xml:space="preserve">Plant Sinclair Units 1-2 are part of the Central Georgia hydro group.  These units began commercial operation in 1953. </w:t>
      </w:r>
    </w:p>
    <w:p w14:paraId="1F189070" w14:textId="71B93967" w:rsidR="00823151" w:rsidRDefault="0046506F">
      <w:pPr>
        <w:spacing w:after="0"/>
        <w:jc w:val="both"/>
        <w:rPr>
          <w:sz w:val="24"/>
          <w:szCs w:val="24"/>
        </w:rPr>
      </w:pPr>
      <w:r>
        <w:rPr>
          <w:b/>
          <w:sz w:val="24"/>
          <w:szCs w:val="24"/>
        </w:rPr>
        <w:t>Summary of Scope of Work:</w:t>
      </w:r>
      <w:r>
        <w:rPr>
          <w:sz w:val="24"/>
          <w:szCs w:val="24"/>
        </w:rPr>
        <w:t xml:space="preserve"> The scope of work expected for Plant Sinclair Units 1-2 includes generator rewinds/replacement, turbine replacements, and replacement of the BOP systems, such as lubricating oil, service water systems, 480V switchgear, and the plant</w:t>
      </w:r>
      <w:r w:rsidR="001E7CB8">
        <w:rPr>
          <w:sz w:val="24"/>
          <w:szCs w:val="24"/>
        </w:rPr>
        <w:t xml:space="preserve"> </w:t>
      </w:r>
      <w:r>
        <w:rPr>
          <w:sz w:val="24"/>
          <w:szCs w:val="24"/>
        </w:rPr>
        <w:t>control system.</w:t>
      </w:r>
    </w:p>
    <w:p w14:paraId="1F189071" w14:textId="77777777" w:rsidR="00823151" w:rsidRDefault="00823151">
      <w:pPr>
        <w:spacing w:after="0"/>
        <w:jc w:val="both"/>
        <w:rPr>
          <w:b/>
          <w:sz w:val="24"/>
          <w:szCs w:val="24"/>
        </w:rPr>
      </w:pPr>
    </w:p>
    <w:p w14:paraId="1F189072" w14:textId="6A65B52F" w:rsidR="00823151" w:rsidRDefault="0046506F">
      <w:pPr>
        <w:spacing w:after="0"/>
        <w:jc w:val="both"/>
        <w:rPr>
          <w:sz w:val="24"/>
          <w:szCs w:val="24"/>
        </w:rPr>
      </w:pPr>
      <w:r>
        <w:rPr>
          <w:b/>
          <w:sz w:val="24"/>
          <w:szCs w:val="24"/>
        </w:rPr>
        <w:t xml:space="preserve">Project Status: </w:t>
      </w:r>
      <w:r w:rsidR="00A46B3D">
        <w:rPr>
          <w:sz w:val="24"/>
          <w:szCs w:val="24"/>
        </w:rPr>
        <w:t>Engineering and procureme</w:t>
      </w:r>
      <w:r w:rsidR="001A1411">
        <w:rPr>
          <w:sz w:val="24"/>
          <w:szCs w:val="24"/>
        </w:rPr>
        <w:t>nt activities are underway. The turbine packages have been awarded. Site preparation planning for the project is complete</w:t>
      </w:r>
      <w:r w:rsidR="00A95622">
        <w:rPr>
          <w:sz w:val="24"/>
          <w:szCs w:val="24"/>
        </w:rPr>
        <w:t>.</w:t>
      </w:r>
    </w:p>
    <w:p w14:paraId="2873D5B5" w14:textId="77777777" w:rsidR="001C554D" w:rsidRDefault="001C554D">
      <w:pPr>
        <w:spacing w:after="0"/>
        <w:jc w:val="both"/>
        <w:rPr>
          <w:sz w:val="24"/>
          <w:szCs w:val="24"/>
        </w:rPr>
      </w:pPr>
    </w:p>
    <w:p w14:paraId="4E016C2E" w14:textId="77777777" w:rsidR="001E7CB8" w:rsidRDefault="001E7CB8">
      <w:pPr>
        <w:spacing w:after="0"/>
        <w:jc w:val="both"/>
        <w:rPr>
          <w:sz w:val="24"/>
          <w:szCs w:val="24"/>
        </w:rPr>
      </w:pPr>
    </w:p>
    <w:p w14:paraId="3BEB1EE9" w14:textId="45F1D8B2" w:rsidR="001C554D" w:rsidRDefault="001C554D" w:rsidP="001C554D">
      <w:pPr>
        <w:jc w:val="center"/>
        <w:rPr>
          <w:b/>
          <w:sz w:val="28"/>
          <w:szCs w:val="28"/>
          <w:u w:val="single"/>
        </w:rPr>
      </w:pPr>
      <w:r>
        <w:rPr>
          <w:b/>
          <w:sz w:val="28"/>
          <w:szCs w:val="28"/>
          <w:u w:val="single"/>
        </w:rPr>
        <w:t>Summary of Sites with Modernization Complete</w:t>
      </w:r>
    </w:p>
    <w:p w14:paraId="777797CA" w14:textId="77777777" w:rsidR="001C554D" w:rsidRDefault="001C554D" w:rsidP="001C554D">
      <w:pPr>
        <w:spacing w:after="0"/>
        <w:jc w:val="both"/>
        <w:rPr>
          <w:b/>
          <w:sz w:val="28"/>
          <w:szCs w:val="28"/>
          <w:u w:val="single"/>
        </w:rPr>
      </w:pPr>
      <w:r>
        <w:rPr>
          <w:b/>
          <w:sz w:val="28"/>
          <w:szCs w:val="28"/>
          <w:u w:val="single"/>
        </w:rPr>
        <w:t xml:space="preserve">Plant </w:t>
      </w:r>
      <w:proofErr w:type="spellStart"/>
      <w:r>
        <w:rPr>
          <w:b/>
          <w:sz w:val="28"/>
          <w:szCs w:val="28"/>
          <w:u w:val="single"/>
        </w:rPr>
        <w:t>Terrora</w:t>
      </w:r>
      <w:proofErr w:type="spellEnd"/>
    </w:p>
    <w:p w14:paraId="42070709" w14:textId="77777777" w:rsidR="001C554D" w:rsidRDefault="001C554D" w:rsidP="001C554D">
      <w:pPr>
        <w:spacing w:after="0"/>
        <w:jc w:val="both"/>
        <w:rPr>
          <w:sz w:val="24"/>
          <w:szCs w:val="24"/>
        </w:rPr>
      </w:pPr>
      <w:r>
        <w:rPr>
          <w:sz w:val="24"/>
          <w:szCs w:val="24"/>
        </w:rPr>
        <w:t xml:space="preserve">Plant </w:t>
      </w:r>
      <w:proofErr w:type="spellStart"/>
      <w:r>
        <w:rPr>
          <w:sz w:val="24"/>
          <w:szCs w:val="24"/>
        </w:rPr>
        <w:t>Terrora</w:t>
      </w:r>
      <w:proofErr w:type="spellEnd"/>
      <w:r>
        <w:rPr>
          <w:sz w:val="24"/>
          <w:szCs w:val="24"/>
        </w:rPr>
        <w:t xml:space="preserve"> Units 1-2 are part of the North Georgia hydro group.  These units began commercial operation in 1925.</w:t>
      </w:r>
      <w:r>
        <w:rPr>
          <w:noProof/>
        </w:rPr>
        <w:drawing>
          <wp:anchor distT="0" distB="0" distL="114300" distR="114300" simplePos="0" relativeHeight="251658245" behindDoc="0" locked="0" layoutInCell="1" hidden="0" allowOverlap="1" wp14:anchorId="12E1D784" wp14:editId="7D15A809">
            <wp:simplePos x="0" y="0"/>
            <wp:positionH relativeFrom="column">
              <wp:posOffset>1</wp:posOffset>
            </wp:positionH>
            <wp:positionV relativeFrom="paragraph">
              <wp:posOffset>41275</wp:posOffset>
            </wp:positionV>
            <wp:extent cx="2286000" cy="1914801"/>
            <wp:effectExtent l="0" t="0" r="0" b="0"/>
            <wp:wrapSquare wrapText="bothSides" distT="0" distB="0" distL="114300" distR="114300"/>
            <wp:docPr id="12"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3"/>
                    <a:srcRect/>
                    <a:stretch>
                      <a:fillRect/>
                    </a:stretch>
                  </pic:blipFill>
                  <pic:spPr>
                    <a:xfrm>
                      <a:off x="0" y="0"/>
                      <a:ext cx="2286000" cy="1914801"/>
                    </a:xfrm>
                    <a:prstGeom prst="rect">
                      <a:avLst/>
                    </a:prstGeom>
                    <a:ln/>
                  </pic:spPr>
                </pic:pic>
              </a:graphicData>
            </a:graphic>
          </wp:anchor>
        </w:drawing>
      </w:r>
    </w:p>
    <w:p w14:paraId="22A5B86B" w14:textId="77777777" w:rsidR="001C554D" w:rsidRDefault="001C554D" w:rsidP="001C554D">
      <w:pPr>
        <w:spacing w:after="0" w:line="240" w:lineRule="auto"/>
        <w:jc w:val="both"/>
        <w:rPr>
          <w:b/>
          <w:sz w:val="24"/>
          <w:szCs w:val="24"/>
          <w:u w:val="single"/>
        </w:rPr>
      </w:pPr>
    </w:p>
    <w:p w14:paraId="4AA093AC" w14:textId="77777777" w:rsidR="001C554D" w:rsidRDefault="001C554D" w:rsidP="001C554D">
      <w:pPr>
        <w:spacing w:after="0"/>
        <w:jc w:val="both"/>
        <w:rPr>
          <w:sz w:val="24"/>
          <w:szCs w:val="24"/>
        </w:rPr>
      </w:pPr>
      <w:r>
        <w:rPr>
          <w:b/>
          <w:sz w:val="24"/>
          <w:szCs w:val="24"/>
        </w:rPr>
        <w:t>Summary of Scope of Work:</w:t>
      </w:r>
      <w:r>
        <w:rPr>
          <w:sz w:val="24"/>
          <w:szCs w:val="24"/>
        </w:rPr>
        <w:t xml:space="preserve"> The scope of work for Plant </w:t>
      </w:r>
      <w:proofErr w:type="spellStart"/>
      <w:r>
        <w:rPr>
          <w:sz w:val="24"/>
          <w:szCs w:val="24"/>
        </w:rPr>
        <w:t>Terrora</w:t>
      </w:r>
      <w:proofErr w:type="spellEnd"/>
      <w:r>
        <w:rPr>
          <w:sz w:val="24"/>
          <w:szCs w:val="24"/>
        </w:rPr>
        <w:t xml:space="preserve"> Units 1-2</w:t>
      </w:r>
      <w:r>
        <w:rPr>
          <w:sz w:val="16"/>
          <w:szCs w:val="16"/>
        </w:rPr>
        <w:t xml:space="preserve"> </w:t>
      </w:r>
      <w:r>
        <w:rPr>
          <w:sz w:val="24"/>
          <w:szCs w:val="24"/>
        </w:rPr>
        <w:t xml:space="preserve">included generator rewinds, turbine replacements, and the replacement of the Balance of Plant (BOP) systems, such as lubricating oil, service water systems, 480V switchgear, and the plant control system. </w:t>
      </w:r>
    </w:p>
    <w:p w14:paraId="0D4E0D2C" w14:textId="77777777" w:rsidR="001C554D" w:rsidRDefault="001C554D" w:rsidP="001C554D">
      <w:pPr>
        <w:spacing w:after="0" w:line="240" w:lineRule="auto"/>
        <w:jc w:val="both"/>
        <w:rPr>
          <w:sz w:val="24"/>
          <w:szCs w:val="24"/>
        </w:rPr>
      </w:pPr>
    </w:p>
    <w:p w14:paraId="065C02BE" w14:textId="699044CD" w:rsidR="001C554D" w:rsidRDefault="001C554D" w:rsidP="001C554D">
      <w:pPr>
        <w:jc w:val="both"/>
        <w:rPr>
          <w:b/>
          <w:sz w:val="24"/>
          <w:szCs w:val="24"/>
          <w:u w:val="single"/>
        </w:rPr>
      </w:pPr>
      <w:r>
        <w:rPr>
          <w:b/>
          <w:sz w:val="24"/>
          <w:szCs w:val="24"/>
        </w:rPr>
        <w:t>Project Status:</w:t>
      </w:r>
      <w:r>
        <w:rPr>
          <w:sz w:val="24"/>
          <w:szCs w:val="24"/>
        </w:rPr>
        <w:t xml:space="preserve">  Modernization work at Plant </w:t>
      </w:r>
      <w:proofErr w:type="spellStart"/>
      <w:r>
        <w:rPr>
          <w:sz w:val="24"/>
          <w:szCs w:val="24"/>
        </w:rPr>
        <w:t>Terrora</w:t>
      </w:r>
      <w:proofErr w:type="spellEnd"/>
      <w:r>
        <w:rPr>
          <w:sz w:val="24"/>
          <w:szCs w:val="24"/>
        </w:rPr>
        <w:t xml:space="preserve"> is complete. Unit 1 was returned to normal operation on November 19, 2021. Unit 2 was returned to normal operation on December 30, 2020. </w:t>
      </w:r>
    </w:p>
    <w:p w14:paraId="0354C862" w14:textId="77777777" w:rsidR="001C554D" w:rsidRDefault="001C554D">
      <w:pPr>
        <w:spacing w:after="0"/>
        <w:jc w:val="both"/>
        <w:rPr>
          <w:sz w:val="24"/>
          <w:szCs w:val="24"/>
        </w:rPr>
      </w:pPr>
    </w:p>
    <w:sectPr w:rsidR="001C554D">
      <w:headerReference w:type="even" r:id="rId14"/>
      <w:headerReference w:type="default" r:id="rId15"/>
      <w:footerReference w:type="even" r:id="rId16"/>
      <w:footerReference w:type="default" r:id="rId17"/>
      <w:headerReference w:type="first" r:id="rId18"/>
      <w:footerReference w:type="first" r:id="rId19"/>
      <w:pgSz w:w="12240" w:h="15840"/>
      <w:pgMar w:top="108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746D75" w14:textId="77777777" w:rsidR="00DB710A" w:rsidRDefault="00DB710A">
      <w:pPr>
        <w:spacing w:after="0" w:line="240" w:lineRule="auto"/>
      </w:pPr>
      <w:r>
        <w:separator/>
      </w:r>
    </w:p>
  </w:endnote>
  <w:endnote w:type="continuationSeparator" w:id="0">
    <w:p w14:paraId="020E4D9D" w14:textId="77777777" w:rsidR="00DB710A" w:rsidRDefault="00DB710A">
      <w:pPr>
        <w:spacing w:after="0" w:line="240" w:lineRule="auto"/>
      </w:pPr>
      <w:r>
        <w:continuationSeparator/>
      </w:r>
    </w:p>
  </w:endnote>
  <w:endnote w:type="continuationNotice" w:id="1">
    <w:p w14:paraId="774976A4" w14:textId="77777777" w:rsidR="00DB710A" w:rsidRDefault="00DB710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B875D561-EEAD-4C12-AB4F-463134059F61}"/>
    <w:embedBold r:id="rId2" w:fontKey="{19AB6D1A-8D7E-43F5-8C08-BE2F03215033}"/>
    <w:embedBoldItalic r:id="rId3" w:fontKey="{84B397CB-10BA-4830-A129-BB7E706EC291}"/>
  </w:font>
  <w:font w:name="Cambria">
    <w:panose1 w:val="02040503050406030204"/>
    <w:charset w:val="00"/>
    <w:family w:val="roman"/>
    <w:pitch w:val="variable"/>
    <w:sig w:usb0="E00006FF" w:usb1="420024FF" w:usb2="02000000" w:usb3="00000000" w:csb0="0000019F" w:csb1="00000000"/>
    <w:embedRegular r:id="rId4" w:fontKey="{FA107573-26D2-4B40-B3B7-48616CCD03EE}"/>
  </w:font>
  <w:font w:name="MS Gothic">
    <w:altName w:val="ＭＳ ゴシック"/>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DF875148-7A89-4C00-9EB4-113B0FEE7763}"/>
  </w:font>
  <w:font w:name="Segoe UI">
    <w:panose1 w:val="020B0502040204020203"/>
    <w:charset w:val="00"/>
    <w:family w:val="swiss"/>
    <w:pitch w:val="variable"/>
    <w:sig w:usb0="E4002EFF" w:usb1="C000E47F" w:usb2="00000009" w:usb3="00000000" w:csb0="000001FF" w:csb1="00000000"/>
    <w:embedRegular r:id="rId6" w:fontKey="{2E67B434-D467-4D3F-A6AF-3DEDE67B5967}"/>
  </w:font>
  <w:font w:name="Georgia">
    <w:panose1 w:val="02040502050405020303"/>
    <w:charset w:val="00"/>
    <w:family w:val="roman"/>
    <w:pitch w:val="variable"/>
    <w:sig w:usb0="00000287" w:usb1="00000000" w:usb2="00000000" w:usb3="00000000" w:csb0="0000009F" w:csb1="00000000"/>
    <w:embedRegular r:id="rId7" w:fontKey="{E08C6706-2FD2-4E5F-AEFE-D4C011EE1058}"/>
    <w:embedItalic r:id="rId8" w:fontKey="{3B5F6391-3C25-4DCE-8673-77EF9606BEDD}"/>
  </w:font>
  <w:font w:name="Quattrocento Sans">
    <w:charset w:val="00"/>
    <w:family w:val="swiss"/>
    <w:pitch w:val="variable"/>
    <w:sig w:usb0="800000BF" w:usb1="4000005B" w:usb2="00000000" w:usb3="00000000" w:csb0="00000001" w:csb1="00000000"/>
    <w:embedRegular r:id="rId9" w:fontKey="{09894777-F776-4E18-8A56-C96251D3F029}"/>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189083" w14:textId="77777777" w:rsidR="00823151" w:rsidRDefault="00823151">
    <w:pPr>
      <w:pBdr>
        <w:top w:val="nil"/>
        <w:left w:val="nil"/>
        <w:bottom w:val="nil"/>
        <w:right w:val="nil"/>
        <w:between w:val="nil"/>
      </w:pBdr>
      <w:tabs>
        <w:tab w:val="center" w:pos="4680"/>
        <w:tab w:val="right" w:pos="9360"/>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189084" w14:textId="6400C775" w:rsidR="00823151" w:rsidRDefault="0046506F">
    <w:pPr>
      <w:pBdr>
        <w:top w:val="single" w:sz="4" w:space="1" w:color="D9D9D9"/>
        <w:left w:val="nil"/>
        <w:bottom w:val="nil"/>
        <w:right w:val="nil"/>
        <w:between w:val="nil"/>
      </w:pBdr>
      <w:tabs>
        <w:tab w:val="center" w:pos="4680"/>
        <w:tab w:val="right" w:pos="9360"/>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DF52A6">
      <w:rPr>
        <w:noProof/>
        <w:color w:val="000000"/>
      </w:rPr>
      <w:t>1</w:t>
    </w:r>
    <w:r>
      <w:rPr>
        <w:color w:val="000000"/>
      </w:rPr>
      <w:fldChar w:fldCharType="end"/>
    </w:r>
    <w:r>
      <w:rPr>
        <w:color w:val="000000"/>
      </w:rPr>
      <w:t xml:space="preserve"> | </w:t>
    </w:r>
    <w:r>
      <w:rPr>
        <w:color w:val="7F7F7F"/>
      </w:rPr>
      <w:t>Page</w:t>
    </w:r>
  </w:p>
  <w:p w14:paraId="1F189085" w14:textId="77777777" w:rsidR="00823151" w:rsidRDefault="00823151">
    <w:pPr>
      <w:pBdr>
        <w:top w:val="nil"/>
        <w:left w:val="nil"/>
        <w:bottom w:val="nil"/>
        <w:right w:val="nil"/>
        <w:between w:val="nil"/>
      </w:pBdr>
      <w:tabs>
        <w:tab w:val="center" w:pos="4680"/>
        <w:tab w:val="right" w:pos="9360"/>
      </w:tabs>
      <w:spacing w:after="0" w:line="240" w:lineRule="auto"/>
      <w:jc w:val="right"/>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189087" w14:textId="77777777" w:rsidR="00823151" w:rsidRDefault="00823151">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4216D8" w14:textId="77777777" w:rsidR="00DB710A" w:rsidRDefault="00DB710A">
      <w:pPr>
        <w:spacing w:after="0" w:line="240" w:lineRule="auto"/>
      </w:pPr>
      <w:r>
        <w:separator/>
      </w:r>
    </w:p>
  </w:footnote>
  <w:footnote w:type="continuationSeparator" w:id="0">
    <w:p w14:paraId="20938473" w14:textId="77777777" w:rsidR="00DB710A" w:rsidRDefault="00DB710A">
      <w:pPr>
        <w:spacing w:after="0" w:line="240" w:lineRule="auto"/>
      </w:pPr>
      <w:r>
        <w:continuationSeparator/>
      </w:r>
    </w:p>
  </w:footnote>
  <w:footnote w:type="continuationNotice" w:id="1">
    <w:p w14:paraId="61E7618E" w14:textId="77777777" w:rsidR="00DB710A" w:rsidRDefault="00DB710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189081" w14:textId="77777777" w:rsidR="00823151" w:rsidRDefault="00823151">
    <w:pPr>
      <w:pBdr>
        <w:top w:val="nil"/>
        <w:left w:val="nil"/>
        <w:bottom w:val="nil"/>
        <w:right w:val="nil"/>
        <w:between w:val="nil"/>
      </w:pBdr>
      <w:tabs>
        <w:tab w:val="center" w:pos="4680"/>
        <w:tab w:val="right" w:pos="9360"/>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189082" w14:textId="77777777" w:rsidR="00823151" w:rsidRDefault="0046506F">
    <w:pPr>
      <w:pBdr>
        <w:top w:val="nil"/>
        <w:left w:val="nil"/>
        <w:bottom w:val="nil"/>
        <w:right w:val="nil"/>
        <w:between w:val="nil"/>
      </w:pBdr>
      <w:tabs>
        <w:tab w:val="center" w:pos="4680"/>
        <w:tab w:val="right" w:pos="9360"/>
      </w:tabs>
      <w:spacing w:after="0" w:line="240" w:lineRule="auto"/>
      <w:rPr>
        <w:color w:val="000000"/>
      </w:rPr>
    </w:pPr>
    <w:r>
      <w:rPr>
        <w:noProof/>
        <w:color w:val="000000"/>
      </w:rPr>
      <w:drawing>
        <wp:inline distT="0" distB="0" distL="0" distR="0" wp14:anchorId="1F189088" wp14:editId="1F189089">
          <wp:extent cx="5943600" cy="603833"/>
          <wp:effectExtent l="0" t="0" r="0" b="0"/>
          <wp:docPr id="1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
                  <a:srcRect/>
                  <a:stretch>
                    <a:fillRect/>
                  </a:stretch>
                </pic:blipFill>
                <pic:spPr>
                  <a:xfrm>
                    <a:off x="0" y="0"/>
                    <a:ext cx="5943600" cy="603833"/>
                  </a:xfrm>
                  <a:prstGeom prst="rect">
                    <a:avLst/>
                  </a:prstGeom>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189086" w14:textId="77777777" w:rsidR="00823151" w:rsidRDefault="00823151">
    <w:pPr>
      <w:pBdr>
        <w:top w:val="nil"/>
        <w:left w:val="nil"/>
        <w:bottom w:val="nil"/>
        <w:right w:val="nil"/>
        <w:between w:val="nil"/>
      </w:pBdr>
      <w:tabs>
        <w:tab w:val="center" w:pos="4680"/>
        <w:tab w:val="right" w:pos="9360"/>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611C88"/>
    <w:multiLevelType w:val="multilevel"/>
    <w:tmpl w:val="94E24C4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3923177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3151"/>
    <w:rsid w:val="00000950"/>
    <w:rsid w:val="00006180"/>
    <w:rsid w:val="00011CB9"/>
    <w:rsid w:val="0003432C"/>
    <w:rsid w:val="0005379B"/>
    <w:rsid w:val="0006382F"/>
    <w:rsid w:val="00074374"/>
    <w:rsid w:val="0008412D"/>
    <w:rsid w:val="00094DAE"/>
    <w:rsid w:val="000A5450"/>
    <w:rsid w:val="000C0686"/>
    <w:rsid w:val="000F643C"/>
    <w:rsid w:val="00110516"/>
    <w:rsid w:val="001108BF"/>
    <w:rsid w:val="0012214B"/>
    <w:rsid w:val="00143B49"/>
    <w:rsid w:val="00172ECB"/>
    <w:rsid w:val="00185F5A"/>
    <w:rsid w:val="001938E1"/>
    <w:rsid w:val="001A1411"/>
    <w:rsid w:val="001B1DDA"/>
    <w:rsid w:val="001C283B"/>
    <w:rsid w:val="001C554D"/>
    <w:rsid w:val="001C7113"/>
    <w:rsid w:val="001E2A41"/>
    <w:rsid w:val="001E7CB8"/>
    <w:rsid w:val="00210DD9"/>
    <w:rsid w:val="00221668"/>
    <w:rsid w:val="002340A9"/>
    <w:rsid w:val="002508E2"/>
    <w:rsid w:val="0025135B"/>
    <w:rsid w:val="00281F59"/>
    <w:rsid w:val="002A4A67"/>
    <w:rsid w:val="002E1A62"/>
    <w:rsid w:val="002F57EE"/>
    <w:rsid w:val="003079AC"/>
    <w:rsid w:val="003123C4"/>
    <w:rsid w:val="003569BF"/>
    <w:rsid w:val="003626BF"/>
    <w:rsid w:val="00362984"/>
    <w:rsid w:val="00376DF4"/>
    <w:rsid w:val="00391F79"/>
    <w:rsid w:val="00392CBD"/>
    <w:rsid w:val="003B13C4"/>
    <w:rsid w:val="00424316"/>
    <w:rsid w:val="00434A75"/>
    <w:rsid w:val="0046506F"/>
    <w:rsid w:val="00466659"/>
    <w:rsid w:val="004B4BFE"/>
    <w:rsid w:val="004B4E7B"/>
    <w:rsid w:val="004B63EA"/>
    <w:rsid w:val="004C2A3E"/>
    <w:rsid w:val="004D6A8F"/>
    <w:rsid w:val="004E255D"/>
    <w:rsid w:val="004F17D3"/>
    <w:rsid w:val="004F2968"/>
    <w:rsid w:val="004F2F1B"/>
    <w:rsid w:val="0052324E"/>
    <w:rsid w:val="005410C3"/>
    <w:rsid w:val="0055052B"/>
    <w:rsid w:val="00552F47"/>
    <w:rsid w:val="005639AD"/>
    <w:rsid w:val="005734A9"/>
    <w:rsid w:val="0057402F"/>
    <w:rsid w:val="0059026B"/>
    <w:rsid w:val="005E65EE"/>
    <w:rsid w:val="005F1C76"/>
    <w:rsid w:val="005F4040"/>
    <w:rsid w:val="005F5ED1"/>
    <w:rsid w:val="00606D66"/>
    <w:rsid w:val="00645DC0"/>
    <w:rsid w:val="00654279"/>
    <w:rsid w:val="0066098A"/>
    <w:rsid w:val="00693C8F"/>
    <w:rsid w:val="006A6E0D"/>
    <w:rsid w:val="006B7A8B"/>
    <w:rsid w:val="006D7B17"/>
    <w:rsid w:val="006E4664"/>
    <w:rsid w:val="00702BE5"/>
    <w:rsid w:val="00715E21"/>
    <w:rsid w:val="007223A3"/>
    <w:rsid w:val="007510F4"/>
    <w:rsid w:val="00754D1F"/>
    <w:rsid w:val="007767AA"/>
    <w:rsid w:val="00784517"/>
    <w:rsid w:val="00785F64"/>
    <w:rsid w:val="00791E60"/>
    <w:rsid w:val="007939D4"/>
    <w:rsid w:val="0079590E"/>
    <w:rsid w:val="00795C77"/>
    <w:rsid w:val="007A3854"/>
    <w:rsid w:val="007E45C5"/>
    <w:rsid w:val="007E753C"/>
    <w:rsid w:val="007F5F2C"/>
    <w:rsid w:val="007F744E"/>
    <w:rsid w:val="007F74FC"/>
    <w:rsid w:val="008051D7"/>
    <w:rsid w:val="00812A65"/>
    <w:rsid w:val="00813B1B"/>
    <w:rsid w:val="008149B3"/>
    <w:rsid w:val="00817A08"/>
    <w:rsid w:val="00822484"/>
    <w:rsid w:val="00823151"/>
    <w:rsid w:val="00830E69"/>
    <w:rsid w:val="00853348"/>
    <w:rsid w:val="0085547C"/>
    <w:rsid w:val="0087494E"/>
    <w:rsid w:val="008B4E04"/>
    <w:rsid w:val="008B7A50"/>
    <w:rsid w:val="008C0887"/>
    <w:rsid w:val="008F36D9"/>
    <w:rsid w:val="008F5D8A"/>
    <w:rsid w:val="009057C6"/>
    <w:rsid w:val="009342C2"/>
    <w:rsid w:val="00951A16"/>
    <w:rsid w:val="009966AE"/>
    <w:rsid w:val="009B1705"/>
    <w:rsid w:val="009B6E78"/>
    <w:rsid w:val="009C5E69"/>
    <w:rsid w:val="00A0584A"/>
    <w:rsid w:val="00A11B10"/>
    <w:rsid w:val="00A2224D"/>
    <w:rsid w:val="00A278B9"/>
    <w:rsid w:val="00A40BA7"/>
    <w:rsid w:val="00A46B3D"/>
    <w:rsid w:val="00A660C8"/>
    <w:rsid w:val="00A66D97"/>
    <w:rsid w:val="00A70FDC"/>
    <w:rsid w:val="00A87794"/>
    <w:rsid w:val="00A95622"/>
    <w:rsid w:val="00AB583A"/>
    <w:rsid w:val="00AB78B2"/>
    <w:rsid w:val="00AC5490"/>
    <w:rsid w:val="00AC67FD"/>
    <w:rsid w:val="00AE453F"/>
    <w:rsid w:val="00AF7BD4"/>
    <w:rsid w:val="00B14C5B"/>
    <w:rsid w:val="00B203CD"/>
    <w:rsid w:val="00B23B5A"/>
    <w:rsid w:val="00B24E23"/>
    <w:rsid w:val="00B300CD"/>
    <w:rsid w:val="00B43776"/>
    <w:rsid w:val="00B67A54"/>
    <w:rsid w:val="00B7143F"/>
    <w:rsid w:val="00BB19E4"/>
    <w:rsid w:val="00BC21CC"/>
    <w:rsid w:val="00BD40EF"/>
    <w:rsid w:val="00BE06BB"/>
    <w:rsid w:val="00BE3A2B"/>
    <w:rsid w:val="00BF4001"/>
    <w:rsid w:val="00BF5E68"/>
    <w:rsid w:val="00C20619"/>
    <w:rsid w:val="00C21E6B"/>
    <w:rsid w:val="00C34AA3"/>
    <w:rsid w:val="00C47BEC"/>
    <w:rsid w:val="00C56CE5"/>
    <w:rsid w:val="00C95035"/>
    <w:rsid w:val="00CC078D"/>
    <w:rsid w:val="00D07441"/>
    <w:rsid w:val="00D246F2"/>
    <w:rsid w:val="00D25CB7"/>
    <w:rsid w:val="00D4202B"/>
    <w:rsid w:val="00D42220"/>
    <w:rsid w:val="00D67F94"/>
    <w:rsid w:val="00D70335"/>
    <w:rsid w:val="00D924BC"/>
    <w:rsid w:val="00DB1374"/>
    <w:rsid w:val="00DB2340"/>
    <w:rsid w:val="00DB710A"/>
    <w:rsid w:val="00DD05A0"/>
    <w:rsid w:val="00DD3350"/>
    <w:rsid w:val="00DF52A6"/>
    <w:rsid w:val="00DF78E7"/>
    <w:rsid w:val="00E02955"/>
    <w:rsid w:val="00E1482D"/>
    <w:rsid w:val="00E156A6"/>
    <w:rsid w:val="00E25306"/>
    <w:rsid w:val="00E351B3"/>
    <w:rsid w:val="00E3699E"/>
    <w:rsid w:val="00E447CE"/>
    <w:rsid w:val="00E50B35"/>
    <w:rsid w:val="00E538F2"/>
    <w:rsid w:val="00E562A5"/>
    <w:rsid w:val="00E562BE"/>
    <w:rsid w:val="00E869B7"/>
    <w:rsid w:val="00E96E62"/>
    <w:rsid w:val="00E97F8D"/>
    <w:rsid w:val="00ED16FF"/>
    <w:rsid w:val="00ED22E1"/>
    <w:rsid w:val="00EE0ED4"/>
    <w:rsid w:val="00EE706B"/>
    <w:rsid w:val="00EEBD47"/>
    <w:rsid w:val="00EF1909"/>
    <w:rsid w:val="00EF34D9"/>
    <w:rsid w:val="00F06622"/>
    <w:rsid w:val="00F26807"/>
    <w:rsid w:val="00F529CB"/>
    <w:rsid w:val="00F80277"/>
    <w:rsid w:val="00F92EEE"/>
    <w:rsid w:val="00F97A2C"/>
    <w:rsid w:val="00F97AE0"/>
    <w:rsid w:val="00FC01B2"/>
    <w:rsid w:val="00FC1719"/>
    <w:rsid w:val="00FC2308"/>
    <w:rsid w:val="00FC367D"/>
    <w:rsid w:val="00FC6F4C"/>
    <w:rsid w:val="00FC6F61"/>
    <w:rsid w:val="00FD17AC"/>
    <w:rsid w:val="012DA5DE"/>
    <w:rsid w:val="01396571"/>
    <w:rsid w:val="03783FC3"/>
    <w:rsid w:val="049A5584"/>
    <w:rsid w:val="05111201"/>
    <w:rsid w:val="0527702B"/>
    <w:rsid w:val="05EF5F95"/>
    <w:rsid w:val="073DEC25"/>
    <w:rsid w:val="09AF0DE7"/>
    <w:rsid w:val="0A1F8D2D"/>
    <w:rsid w:val="0A46CD6E"/>
    <w:rsid w:val="0B5BABC9"/>
    <w:rsid w:val="0B8B0671"/>
    <w:rsid w:val="0C302588"/>
    <w:rsid w:val="0C848931"/>
    <w:rsid w:val="0D1B38CE"/>
    <w:rsid w:val="0DFBD13E"/>
    <w:rsid w:val="0E50CC9F"/>
    <w:rsid w:val="0F318DDB"/>
    <w:rsid w:val="100F83A1"/>
    <w:rsid w:val="124A18CF"/>
    <w:rsid w:val="1302C462"/>
    <w:rsid w:val="131821D4"/>
    <w:rsid w:val="13D50F21"/>
    <w:rsid w:val="140EE000"/>
    <w:rsid w:val="1490B226"/>
    <w:rsid w:val="15D122EC"/>
    <w:rsid w:val="169E8FD9"/>
    <w:rsid w:val="1708A01C"/>
    <w:rsid w:val="1735FF9F"/>
    <w:rsid w:val="1A1F9A68"/>
    <w:rsid w:val="1B2B4E88"/>
    <w:rsid w:val="1B4BF00F"/>
    <w:rsid w:val="1B67ED54"/>
    <w:rsid w:val="1BC5380D"/>
    <w:rsid w:val="1D27C3DC"/>
    <w:rsid w:val="1D5695C2"/>
    <w:rsid w:val="1DAE3AD4"/>
    <w:rsid w:val="1DD7160D"/>
    <w:rsid w:val="1E0E1DB6"/>
    <w:rsid w:val="1E613133"/>
    <w:rsid w:val="1F45DDA6"/>
    <w:rsid w:val="2085E46C"/>
    <w:rsid w:val="21841122"/>
    <w:rsid w:val="21A1243B"/>
    <w:rsid w:val="22F4861A"/>
    <w:rsid w:val="238677EB"/>
    <w:rsid w:val="24E4B55D"/>
    <w:rsid w:val="2525CC9D"/>
    <w:rsid w:val="2615BAD5"/>
    <w:rsid w:val="26545193"/>
    <w:rsid w:val="279F8AF4"/>
    <w:rsid w:val="28EFA8CF"/>
    <w:rsid w:val="292AA87D"/>
    <w:rsid w:val="29610120"/>
    <w:rsid w:val="29A884CD"/>
    <w:rsid w:val="2B16A27B"/>
    <w:rsid w:val="2B202529"/>
    <w:rsid w:val="2B645CEA"/>
    <w:rsid w:val="2BB98428"/>
    <w:rsid w:val="2C0B91EE"/>
    <w:rsid w:val="2C7DFFC2"/>
    <w:rsid w:val="2D2837FF"/>
    <w:rsid w:val="2D740126"/>
    <w:rsid w:val="2D7DFCC1"/>
    <w:rsid w:val="2DE8BD6D"/>
    <w:rsid w:val="2FA760AC"/>
    <w:rsid w:val="2FD9DC14"/>
    <w:rsid w:val="3093E85A"/>
    <w:rsid w:val="30E7A2BA"/>
    <w:rsid w:val="31A02FB9"/>
    <w:rsid w:val="31D1C703"/>
    <w:rsid w:val="32EA34B0"/>
    <w:rsid w:val="33614495"/>
    <w:rsid w:val="33631888"/>
    <w:rsid w:val="344E3D76"/>
    <w:rsid w:val="3471EB5D"/>
    <w:rsid w:val="34C469DD"/>
    <w:rsid w:val="3632AE17"/>
    <w:rsid w:val="3895AE4C"/>
    <w:rsid w:val="39059BAC"/>
    <w:rsid w:val="39383532"/>
    <w:rsid w:val="395E8C7D"/>
    <w:rsid w:val="3A86925A"/>
    <w:rsid w:val="3C053ACD"/>
    <w:rsid w:val="3C983509"/>
    <w:rsid w:val="3CDB0C75"/>
    <w:rsid w:val="3D2584C3"/>
    <w:rsid w:val="3E0A9A0E"/>
    <w:rsid w:val="3E9688E0"/>
    <w:rsid w:val="3EC44F74"/>
    <w:rsid w:val="3F0B9793"/>
    <w:rsid w:val="3F34A969"/>
    <w:rsid w:val="3FC3A45D"/>
    <w:rsid w:val="40D6B109"/>
    <w:rsid w:val="40D976C0"/>
    <w:rsid w:val="41435259"/>
    <w:rsid w:val="418BBADE"/>
    <w:rsid w:val="42192D8B"/>
    <w:rsid w:val="42DE2E4D"/>
    <w:rsid w:val="4306CCB9"/>
    <w:rsid w:val="4329B8AE"/>
    <w:rsid w:val="435EBF39"/>
    <w:rsid w:val="43E4D7B1"/>
    <w:rsid w:val="45394461"/>
    <w:rsid w:val="455E6AA7"/>
    <w:rsid w:val="45706CF7"/>
    <w:rsid w:val="45F34722"/>
    <w:rsid w:val="461DCD5D"/>
    <w:rsid w:val="465E1BC2"/>
    <w:rsid w:val="4700AC9A"/>
    <w:rsid w:val="4702359D"/>
    <w:rsid w:val="473C7AEF"/>
    <w:rsid w:val="476BB627"/>
    <w:rsid w:val="476EC3B2"/>
    <w:rsid w:val="4807CC9D"/>
    <w:rsid w:val="486426D5"/>
    <w:rsid w:val="48C448DE"/>
    <w:rsid w:val="48F8C317"/>
    <w:rsid w:val="49431EA2"/>
    <w:rsid w:val="4A060277"/>
    <w:rsid w:val="4A308212"/>
    <w:rsid w:val="4A7D7914"/>
    <w:rsid w:val="4C7182DB"/>
    <w:rsid w:val="4CF0D14D"/>
    <w:rsid w:val="4D139228"/>
    <w:rsid w:val="4D210CA4"/>
    <w:rsid w:val="4D80D9A1"/>
    <w:rsid w:val="4DF0686C"/>
    <w:rsid w:val="4E3FC5BF"/>
    <w:rsid w:val="4E785684"/>
    <w:rsid w:val="4E7E3AD7"/>
    <w:rsid w:val="4EE0348C"/>
    <w:rsid w:val="4EF2F3D1"/>
    <w:rsid w:val="500846DF"/>
    <w:rsid w:val="50642E24"/>
    <w:rsid w:val="50C48EF6"/>
    <w:rsid w:val="522F81E7"/>
    <w:rsid w:val="53206CBC"/>
    <w:rsid w:val="54F8593D"/>
    <w:rsid w:val="55308EB4"/>
    <w:rsid w:val="5558E81A"/>
    <w:rsid w:val="558C5086"/>
    <w:rsid w:val="56BC0C2C"/>
    <w:rsid w:val="56BCAFE2"/>
    <w:rsid w:val="56CBC621"/>
    <w:rsid w:val="56DC6203"/>
    <w:rsid w:val="56FC1E1C"/>
    <w:rsid w:val="56FD9AA3"/>
    <w:rsid w:val="57ECB952"/>
    <w:rsid w:val="58EEEFF6"/>
    <w:rsid w:val="598BFEA0"/>
    <w:rsid w:val="5A0AF0BC"/>
    <w:rsid w:val="5A0EED4E"/>
    <w:rsid w:val="5ADC410D"/>
    <w:rsid w:val="5C35B949"/>
    <w:rsid w:val="5D4CA237"/>
    <w:rsid w:val="5E16002A"/>
    <w:rsid w:val="5E5F450A"/>
    <w:rsid w:val="5EE343A8"/>
    <w:rsid w:val="5F3A1CA2"/>
    <w:rsid w:val="60829F0D"/>
    <w:rsid w:val="609D62AE"/>
    <w:rsid w:val="609E1809"/>
    <w:rsid w:val="62006E15"/>
    <w:rsid w:val="6251ED85"/>
    <w:rsid w:val="629C0D5A"/>
    <w:rsid w:val="64D039DB"/>
    <w:rsid w:val="67BC366B"/>
    <w:rsid w:val="690A1252"/>
    <w:rsid w:val="69F91A25"/>
    <w:rsid w:val="6A3BF6F1"/>
    <w:rsid w:val="6BE4FB13"/>
    <w:rsid w:val="6C5FA0A4"/>
    <w:rsid w:val="6CB958A5"/>
    <w:rsid w:val="6DA119FC"/>
    <w:rsid w:val="6DB7F8BB"/>
    <w:rsid w:val="6DDB5632"/>
    <w:rsid w:val="6E09419D"/>
    <w:rsid w:val="6E2890A4"/>
    <w:rsid w:val="6EB3FDF2"/>
    <w:rsid w:val="6EBE6F60"/>
    <w:rsid w:val="6EEE1C92"/>
    <w:rsid w:val="6F0D4C23"/>
    <w:rsid w:val="6FF055A5"/>
    <w:rsid w:val="702C1118"/>
    <w:rsid w:val="7081CBD9"/>
    <w:rsid w:val="7215FB66"/>
    <w:rsid w:val="72207831"/>
    <w:rsid w:val="724849C0"/>
    <w:rsid w:val="72757943"/>
    <w:rsid w:val="73755215"/>
    <w:rsid w:val="73C71817"/>
    <w:rsid w:val="7438723D"/>
    <w:rsid w:val="7452EA4E"/>
    <w:rsid w:val="74C0E746"/>
    <w:rsid w:val="74CEE37B"/>
    <w:rsid w:val="74D0FECD"/>
    <w:rsid w:val="755E07F9"/>
    <w:rsid w:val="757E56B8"/>
    <w:rsid w:val="760A4412"/>
    <w:rsid w:val="774FF770"/>
    <w:rsid w:val="77B902E0"/>
    <w:rsid w:val="7804CFDE"/>
    <w:rsid w:val="7820B1A8"/>
    <w:rsid w:val="7943A074"/>
    <w:rsid w:val="79D2C930"/>
    <w:rsid w:val="7ABC7970"/>
    <w:rsid w:val="7B69F430"/>
    <w:rsid w:val="7B71BF18"/>
    <w:rsid w:val="7BE3E847"/>
    <w:rsid w:val="7C579EE5"/>
    <w:rsid w:val="7D17B7D6"/>
    <w:rsid w:val="7D759174"/>
    <w:rsid w:val="7DCCD2A6"/>
    <w:rsid w:val="7FB2EC77"/>
    <w:rsid w:val="7FF6574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1890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link w:val="Heading2Char"/>
    <w:uiPriority w:val="9"/>
    <w:semiHidden/>
    <w:unhideWhenUsed/>
    <w:qFormat/>
    <w:rsid w:val="00432FEF"/>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uiPriority w:val="59"/>
    <w:rsid w:val="007E65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077DC7"/>
    <w:pPr>
      <w:tabs>
        <w:tab w:val="center" w:pos="4680"/>
        <w:tab w:val="right" w:pos="9360"/>
      </w:tabs>
      <w:spacing w:after="0" w:line="240" w:lineRule="auto"/>
    </w:pPr>
  </w:style>
  <w:style w:type="character" w:customStyle="1" w:styleId="HeaderChar">
    <w:name w:val="Header Char"/>
    <w:basedOn w:val="DefaultParagraphFont"/>
    <w:link w:val="Header"/>
    <w:uiPriority w:val="99"/>
    <w:rsid w:val="00077DC7"/>
  </w:style>
  <w:style w:type="paragraph" w:styleId="Footer">
    <w:name w:val="footer"/>
    <w:basedOn w:val="Normal"/>
    <w:link w:val="FooterChar"/>
    <w:uiPriority w:val="99"/>
    <w:unhideWhenUsed/>
    <w:rsid w:val="00077DC7"/>
    <w:pPr>
      <w:tabs>
        <w:tab w:val="center" w:pos="4680"/>
        <w:tab w:val="right" w:pos="9360"/>
      </w:tabs>
      <w:spacing w:after="0" w:line="240" w:lineRule="auto"/>
    </w:pPr>
  </w:style>
  <w:style w:type="character" w:customStyle="1" w:styleId="FooterChar">
    <w:name w:val="Footer Char"/>
    <w:basedOn w:val="DefaultParagraphFont"/>
    <w:link w:val="Footer"/>
    <w:uiPriority w:val="99"/>
    <w:rsid w:val="00077DC7"/>
  </w:style>
  <w:style w:type="paragraph" w:styleId="BalloonText">
    <w:name w:val="Balloon Text"/>
    <w:basedOn w:val="Normal"/>
    <w:link w:val="BalloonTextChar"/>
    <w:uiPriority w:val="99"/>
    <w:semiHidden/>
    <w:unhideWhenUsed/>
    <w:rsid w:val="00077DC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77DC7"/>
    <w:rPr>
      <w:rFonts w:ascii="Tahoma" w:hAnsi="Tahoma" w:cs="Tahoma"/>
      <w:sz w:val="16"/>
      <w:szCs w:val="16"/>
    </w:rPr>
  </w:style>
  <w:style w:type="character" w:styleId="CommentReference">
    <w:name w:val="annotation reference"/>
    <w:basedOn w:val="DefaultParagraphFont"/>
    <w:uiPriority w:val="99"/>
    <w:semiHidden/>
    <w:unhideWhenUsed/>
    <w:rsid w:val="00BC0E99"/>
    <w:rPr>
      <w:sz w:val="16"/>
      <w:szCs w:val="16"/>
    </w:rPr>
  </w:style>
  <w:style w:type="paragraph" w:styleId="CommentText">
    <w:name w:val="annotation text"/>
    <w:basedOn w:val="Normal"/>
    <w:link w:val="CommentTextChar"/>
    <w:uiPriority w:val="99"/>
    <w:unhideWhenUsed/>
    <w:rsid w:val="00BC0E99"/>
    <w:pPr>
      <w:spacing w:line="240" w:lineRule="auto"/>
    </w:pPr>
    <w:rPr>
      <w:sz w:val="20"/>
      <w:szCs w:val="20"/>
    </w:rPr>
  </w:style>
  <w:style w:type="character" w:customStyle="1" w:styleId="CommentTextChar">
    <w:name w:val="Comment Text Char"/>
    <w:basedOn w:val="DefaultParagraphFont"/>
    <w:link w:val="CommentText"/>
    <w:uiPriority w:val="99"/>
    <w:rsid w:val="00BC0E99"/>
    <w:rPr>
      <w:sz w:val="20"/>
      <w:szCs w:val="20"/>
    </w:rPr>
  </w:style>
  <w:style w:type="paragraph" w:styleId="CommentSubject">
    <w:name w:val="annotation subject"/>
    <w:basedOn w:val="CommentText"/>
    <w:next w:val="CommentText"/>
    <w:link w:val="CommentSubjectChar"/>
    <w:uiPriority w:val="99"/>
    <w:semiHidden/>
    <w:unhideWhenUsed/>
    <w:rsid w:val="00BC0E99"/>
    <w:rPr>
      <w:b/>
      <w:bCs/>
    </w:rPr>
  </w:style>
  <w:style w:type="character" w:customStyle="1" w:styleId="CommentSubjectChar">
    <w:name w:val="Comment Subject Char"/>
    <w:basedOn w:val="CommentTextChar"/>
    <w:link w:val="CommentSubject"/>
    <w:uiPriority w:val="99"/>
    <w:semiHidden/>
    <w:rsid w:val="00BC0E99"/>
    <w:rPr>
      <w:b/>
      <w:bCs/>
      <w:sz w:val="20"/>
      <w:szCs w:val="20"/>
    </w:rPr>
  </w:style>
  <w:style w:type="character" w:customStyle="1" w:styleId="zzmpTrailerItem">
    <w:name w:val="zzmpTrailerItem"/>
    <w:basedOn w:val="DefaultParagraphFont"/>
    <w:rsid w:val="00600C6E"/>
    <w:rPr>
      <w:rFonts w:ascii="Calibri" w:hAnsi="Calibri" w:cs="Times New Roman"/>
      <w:dstrike w:val="0"/>
      <w:noProof/>
      <w:color w:val="auto"/>
      <w:spacing w:val="0"/>
      <w:position w:val="0"/>
      <w:sz w:val="16"/>
      <w:szCs w:val="16"/>
      <w:u w:val="none"/>
      <w:effect w:val="none"/>
      <w:vertAlign w:val="baseline"/>
    </w:rPr>
  </w:style>
  <w:style w:type="paragraph" w:styleId="ListParagraph">
    <w:name w:val="List Paragraph"/>
    <w:basedOn w:val="Normal"/>
    <w:uiPriority w:val="34"/>
    <w:qFormat/>
    <w:rsid w:val="00883C8E"/>
    <w:pPr>
      <w:spacing w:after="0" w:line="240" w:lineRule="auto"/>
      <w:ind w:left="720"/>
    </w:pPr>
    <w:rPr>
      <w:rFonts w:cs="Times New Roman"/>
    </w:rPr>
  </w:style>
  <w:style w:type="paragraph" w:styleId="Revision">
    <w:name w:val="Revision"/>
    <w:hidden/>
    <w:uiPriority w:val="99"/>
    <w:semiHidden/>
    <w:rsid w:val="00181E78"/>
    <w:pPr>
      <w:spacing w:after="0" w:line="240" w:lineRule="auto"/>
    </w:pPr>
  </w:style>
  <w:style w:type="paragraph" w:styleId="NormalWeb">
    <w:name w:val="Normal (Web)"/>
    <w:basedOn w:val="Normal"/>
    <w:uiPriority w:val="99"/>
    <w:semiHidden/>
    <w:unhideWhenUsed/>
    <w:rsid w:val="00641242"/>
    <w:rPr>
      <w:rFonts w:ascii="Times New Roman" w:hAnsi="Times New Roman" w:cs="Times New Roman"/>
      <w:sz w:val="24"/>
      <w:szCs w:val="24"/>
    </w:rPr>
  </w:style>
  <w:style w:type="character" w:customStyle="1" w:styleId="apple-style-span">
    <w:name w:val="apple-style-span"/>
    <w:basedOn w:val="DefaultParagraphFont"/>
    <w:rsid w:val="001E1CD6"/>
  </w:style>
  <w:style w:type="paragraph" w:styleId="NoSpacing">
    <w:name w:val="No Spacing"/>
    <w:uiPriority w:val="1"/>
    <w:qFormat/>
    <w:rsid w:val="005B0DC3"/>
    <w:pPr>
      <w:spacing w:after="0" w:line="240" w:lineRule="auto"/>
    </w:pPr>
  </w:style>
  <w:style w:type="character" w:styleId="Mention">
    <w:name w:val="Mention"/>
    <w:basedOn w:val="DefaultParagraphFont"/>
    <w:uiPriority w:val="99"/>
    <w:unhideWhenUsed/>
    <w:rPr>
      <w:color w:val="2B579A"/>
      <w:shd w:val="clear" w:color="auto" w:fill="E6E6E6"/>
    </w:rPr>
  </w:style>
  <w:style w:type="paragraph" w:customStyle="1" w:styleId="paragraph">
    <w:name w:val="paragraph"/>
    <w:basedOn w:val="Normal"/>
    <w:rsid w:val="006A5543"/>
    <w:pPr>
      <w:spacing w:after="0" w:line="240" w:lineRule="auto"/>
    </w:pPr>
    <w:rPr>
      <w:rFonts w:ascii="Times New Roman" w:eastAsia="Times New Roman" w:hAnsi="Times New Roman" w:cs="Times New Roman"/>
      <w:sz w:val="24"/>
      <w:szCs w:val="24"/>
    </w:rPr>
  </w:style>
  <w:style w:type="character" w:customStyle="1" w:styleId="normaltextrun1">
    <w:name w:val="normaltextrun1"/>
    <w:basedOn w:val="DefaultParagraphFont"/>
    <w:rsid w:val="006A5543"/>
  </w:style>
  <w:style w:type="character" w:customStyle="1" w:styleId="eop">
    <w:name w:val="eop"/>
    <w:basedOn w:val="DefaultParagraphFont"/>
    <w:rsid w:val="006A5543"/>
  </w:style>
  <w:style w:type="paragraph" w:styleId="FootnoteText">
    <w:name w:val="footnote text"/>
    <w:basedOn w:val="Normal"/>
    <w:link w:val="FootnoteTextChar"/>
    <w:uiPriority w:val="99"/>
    <w:semiHidden/>
    <w:unhideWhenUsed/>
    <w:rsid w:val="000428E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428E3"/>
    <w:rPr>
      <w:sz w:val="20"/>
      <w:szCs w:val="20"/>
    </w:rPr>
  </w:style>
  <w:style w:type="character" w:styleId="FootnoteReference">
    <w:name w:val="footnote reference"/>
    <w:basedOn w:val="DefaultParagraphFont"/>
    <w:uiPriority w:val="99"/>
    <w:semiHidden/>
    <w:unhideWhenUsed/>
    <w:rsid w:val="000428E3"/>
    <w:rPr>
      <w:vertAlign w:val="superscript"/>
    </w:rPr>
  </w:style>
  <w:style w:type="paragraph" w:styleId="EndnoteText">
    <w:name w:val="endnote text"/>
    <w:basedOn w:val="Normal"/>
    <w:link w:val="EndnoteTextChar"/>
    <w:uiPriority w:val="99"/>
    <w:semiHidden/>
    <w:unhideWhenUsed/>
    <w:rsid w:val="000428E3"/>
    <w:pPr>
      <w:spacing w:after="0" w:line="240" w:lineRule="auto"/>
    </w:pPr>
    <w:rPr>
      <w:sz w:val="20"/>
      <w:szCs w:val="20"/>
    </w:rPr>
  </w:style>
  <w:style w:type="character" w:customStyle="1" w:styleId="EndnoteTextChar">
    <w:name w:val="Endnote Text Char"/>
    <w:basedOn w:val="DefaultParagraphFont"/>
    <w:link w:val="EndnoteText"/>
    <w:uiPriority w:val="99"/>
    <w:semiHidden/>
    <w:rsid w:val="000428E3"/>
    <w:rPr>
      <w:sz w:val="20"/>
      <w:szCs w:val="20"/>
    </w:rPr>
  </w:style>
  <w:style w:type="character" w:styleId="EndnoteReference">
    <w:name w:val="endnote reference"/>
    <w:basedOn w:val="DefaultParagraphFont"/>
    <w:uiPriority w:val="99"/>
    <w:semiHidden/>
    <w:unhideWhenUsed/>
    <w:rsid w:val="000428E3"/>
    <w:rPr>
      <w:vertAlign w:val="superscript"/>
    </w:rPr>
  </w:style>
  <w:style w:type="character" w:customStyle="1" w:styleId="Heading2Char">
    <w:name w:val="Heading 2 Char"/>
    <w:basedOn w:val="DefaultParagraphFont"/>
    <w:link w:val="Heading2"/>
    <w:uiPriority w:val="9"/>
    <w:rsid w:val="00432FEF"/>
    <w:rPr>
      <w:rFonts w:asciiTheme="majorHAnsi" w:eastAsiaTheme="majorEastAsia" w:hAnsiTheme="majorHAnsi" w:cstheme="majorBidi"/>
      <w:color w:val="365F91" w:themeColor="accent1" w:themeShade="BF"/>
      <w:sz w:val="26"/>
      <w:szCs w:val="26"/>
    </w:rPr>
  </w:style>
  <w:style w:type="paragraph" w:customStyle="1" w:styleId="xmsolistparagraph">
    <w:name w:val="x_msolistparagraph"/>
    <w:basedOn w:val="Normal"/>
    <w:rsid w:val="00432FEF"/>
    <w:pPr>
      <w:spacing w:after="160" w:line="252" w:lineRule="auto"/>
      <w:ind w:left="720"/>
    </w:pPr>
    <w:rPr>
      <w:rFonts w:eastAsiaTheme="minorHAnsi"/>
    </w:rPr>
  </w:style>
  <w:style w:type="character" w:customStyle="1" w:styleId="normaltextrun">
    <w:name w:val="normaltextrun"/>
    <w:basedOn w:val="DefaultParagraphFont"/>
    <w:rsid w:val="00CE7118"/>
  </w:style>
  <w:style w:type="character" w:customStyle="1" w:styleId="cf01">
    <w:name w:val="cf01"/>
    <w:basedOn w:val="DefaultParagraphFont"/>
    <w:rsid w:val="00086424"/>
    <w:rPr>
      <w:rFonts w:ascii="Segoe UI" w:hAnsi="Segoe UI" w:cs="Segoe UI" w:hint="default"/>
      <w:sz w:val="18"/>
      <w:szCs w:val="18"/>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g"/><Relationship Id="rId12" Type="http://schemas.openxmlformats.org/officeDocument/2006/relationships/image" Target="media/image6.jp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customXml" Target="../customXml/item3.xml"/><Relationship Id="rId5"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customXml" Target="../customXml/item2.xml"/><Relationship Id="rId10" Type="http://schemas.openxmlformats.org/officeDocument/2006/relationships/image" Target="media/image4.jpg"/><Relationship Id="rId19"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eader" Target="header1.xml"/><Relationship Id="rId22"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D3D92D81397824BB8544BC1EE3FB675" ma:contentTypeVersion="16" ma:contentTypeDescription="Create a new document." ma:contentTypeScope="" ma:versionID="a901e466ae566f7b3c3759411cb9a8f9">
  <xsd:schema xmlns:xsd="http://www.w3.org/2001/XMLSchema" xmlns:xs="http://www.w3.org/2001/XMLSchema" xmlns:p="http://schemas.microsoft.com/office/2006/metadata/properties" xmlns:ns2="89edfe23-d0f2-4bd4-ab99-f4fa35395d17" xmlns:ns3="eff978ed-e6eb-4916-ad9f-284267a87d72" xmlns:ns4="f3351373-2b59-4a46-949d-f42afd8cf7c2" targetNamespace="http://schemas.microsoft.com/office/2006/metadata/properties" ma:root="true" ma:fieldsID="8ab9990f86fcbe7d60868e2ebb3bc9f2" ns2:_="" ns3:_="" ns4:_="">
    <xsd:import namespace="89edfe23-d0f2-4bd4-ab99-f4fa35395d17"/>
    <xsd:import namespace="eff978ed-e6eb-4916-ad9f-284267a87d72"/>
    <xsd:import namespace="f3351373-2b59-4a46-949d-f42afd8cf7c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4: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edfe23-d0f2-4bd4-ab99-f4fa35395d1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dcc0b944-1297-42fa-b789-cd23fa32fe04"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ff978ed-e6eb-4916-ad9f-284267a87d72"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3351373-2b59-4a46-949d-f42afd8cf7c2"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ab5a7053-69c8-4b0d-a850-69d5c6680ab9}" ma:internalName="TaxCatchAll" ma:showField="CatchAllData" ma:web="eff978ed-e6eb-4916-ad9f-284267a87d7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9edfe23-d0f2-4bd4-ab99-f4fa35395d17">
      <Terms xmlns="http://schemas.microsoft.com/office/infopath/2007/PartnerControls"/>
    </lcf76f155ced4ddcb4097134ff3c332f>
    <TaxCatchAll xmlns="f3351373-2b59-4a46-949d-f42afd8cf7c2" xsi:nil="true"/>
  </documentManagement>
</p:properties>
</file>

<file path=customXml/itemProps1.xml><?xml version="1.0" encoding="utf-8"?>
<ds:datastoreItem xmlns:ds="http://schemas.openxmlformats.org/officeDocument/2006/customXml" ds:itemID="{83E5E07D-9652-4874-B4E1-0929371C193F}"/>
</file>

<file path=customXml/itemProps2.xml><?xml version="1.0" encoding="utf-8"?>
<ds:datastoreItem xmlns:ds="http://schemas.openxmlformats.org/officeDocument/2006/customXml" ds:itemID="{5FEA5309-0C09-4FF5-9647-75FC0470A40F}"/>
</file>

<file path=customXml/itemProps3.xml><?xml version="1.0" encoding="utf-8"?>
<ds:datastoreItem xmlns:ds="http://schemas.openxmlformats.org/officeDocument/2006/customXml" ds:itemID="{C07B8060-BCBA-495B-9DD3-FF44AE66E31D}"/>
</file>

<file path=docProps/app.xml><?xml version="1.0" encoding="utf-8"?>
<Properties xmlns="http://schemas.openxmlformats.org/officeDocument/2006/extended-properties" xmlns:vt="http://schemas.openxmlformats.org/officeDocument/2006/docPropsVTypes">
  <Template>Normal</Template>
  <TotalTime>0</TotalTime>
  <Pages>4</Pages>
  <Words>945</Words>
  <Characters>5392</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2025-08-14T17:28:00Z</dcterms:created>
  <dcterms:modified xsi:type="dcterms:W3CDTF">2025-08-14T17:28:00Z</dcterms:modified>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arkAsFinal">
    <vt:bool>true</vt:bool>
  </property>
  <property fmtid="{D5CDD505-2E9C-101B-9397-08002B2CF9AE}" pid="3" name="MSIP_Label_ed3826ce-7c18-471d-9596-93de5bae332e_Enabled">
    <vt:lpwstr>true</vt:lpwstr>
  </property>
  <property fmtid="{D5CDD505-2E9C-101B-9397-08002B2CF9AE}" pid="4" name="MSIP_Label_ed3826ce-7c18-471d-9596-93de5bae332e_SetDate">
    <vt:lpwstr>2025-08-14T17:28:16Z</vt:lpwstr>
  </property>
  <property fmtid="{D5CDD505-2E9C-101B-9397-08002B2CF9AE}" pid="5" name="MSIP_Label_ed3826ce-7c18-471d-9596-93de5bae332e_Method">
    <vt:lpwstr>Standard</vt:lpwstr>
  </property>
  <property fmtid="{D5CDD505-2E9C-101B-9397-08002B2CF9AE}" pid="6" name="MSIP_Label_ed3826ce-7c18-471d-9596-93de5bae332e_Name">
    <vt:lpwstr>Internal</vt:lpwstr>
  </property>
  <property fmtid="{D5CDD505-2E9C-101B-9397-08002B2CF9AE}" pid="7" name="MSIP_Label_ed3826ce-7c18-471d-9596-93de5bae332e_SiteId">
    <vt:lpwstr>c0a02e2d-1186-410a-8895-0a4a252ebf17</vt:lpwstr>
  </property>
  <property fmtid="{D5CDD505-2E9C-101B-9397-08002B2CF9AE}" pid="8" name="MSIP_Label_ed3826ce-7c18-471d-9596-93de5bae332e_ActionId">
    <vt:lpwstr>5bff909c-0991-408d-9e05-0a5bafce7f9b</vt:lpwstr>
  </property>
  <property fmtid="{D5CDD505-2E9C-101B-9397-08002B2CF9AE}" pid="9" name="MSIP_Label_ed3826ce-7c18-471d-9596-93de5bae332e_ContentBits">
    <vt:lpwstr>0</vt:lpwstr>
  </property>
  <property fmtid="{D5CDD505-2E9C-101B-9397-08002B2CF9AE}" pid="10" name="MSIP_Label_ed3826ce-7c18-471d-9596-93de5bae332e_Tag">
    <vt:lpwstr>10, 3, 0, 1</vt:lpwstr>
  </property>
  <property fmtid="{D5CDD505-2E9C-101B-9397-08002B2CF9AE}" pid="11" name="MediaServiceImageTags">
    <vt:lpwstr>MediaServiceImageTags</vt:lpwstr>
  </property>
  <property fmtid="{D5CDD505-2E9C-101B-9397-08002B2CF9AE}" pid="12" name="ContentTypeId">
    <vt:lpwstr>0x0101006D3D92D81397824BB8544BC1EE3FB675</vt:lpwstr>
  </property>
</Properties>
</file>